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6B479" w14:textId="24BA4932" w:rsidR="00692947" w:rsidRPr="00692947" w:rsidRDefault="00692947" w:rsidP="00692947">
      <w:pPr>
        <w:pStyle w:val="Title"/>
      </w:pPr>
      <w:r w:rsidRPr="00692947">
        <w:t>S</w:t>
      </w:r>
      <w:r>
        <w:t>ECTION</w:t>
      </w:r>
      <w:r w:rsidRPr="00692947">
        <w:t xml:space="preserve"> </w:t>
      </w:r>
      <w:r w:rsidR="00DB6434">
        <w:t>09 78 13</w:t>
      </w:r>
    </w:p>
    <w:p w14:paraId="48F48034" w14:textId="09740D55" w:rsidR="00DB6434" w:rsidRPr="00F427BA" w:rsidRDefault="00DB6434" w:rsidP="00DB6434">
      <w:pPr>
        <w:pStyle w:val="Title"/>
        <w:rPr>
          <w:b/>
          <w:bCs/>
        </w:rPr>
      </w:pPr>
      <w:r>
        <w:rPr>
          <w:b/>
          <w:bCs/>
        </w:rPr>
        <w:t>Zahner Moda Metal Panel</w:t>
      </w:r>
      <w:r w:rsidR="00B74E0B">
        <w:rPr>
          <w:b/>
          <w:bCs/>
        </w:rPr>
        <w:t xml:space="preserve"> System</w:t>
      </w:r>
      <w:r w:rsidRPr="00F427BA">
        <w:rPr>
          <w:b/>
          <w:bCs/>
        </w:rPr>
        <w:t xml:space="preserve"> </w:t>
      </w:r>
    </w:p>
    <w:p w14:paraId="44CAD506" w14:textId="77777777" w:rsidR="00F04B06" w:rsidRDefault="00F04B06" w:rsidP="00F04B06"/>
    <w:p w14:paraId="3862FBCF" w14:textId="4362881A" w:rsidR="00DB6434" w:rsidRDefault="00DB6434" w:rsidP="00DB6434">
      <w:pPr>
        <w:pStyle w:val="NormalWeb"/>
        <w:spacing w:before="0" w:beforeAutospacing="0" w:after="0" w:afterAutospacing="0"/>
        <w:rPr>
          <w:rStyle w:val="Heading3Char"/>
          <w:rFonts w:eastAsiaTheme="majorEastAsia" w:cstheme="majorBidi"/>
          <w:iCs/>
          <w:szCs w:val="20"/>
        </w:rPr>
      </w:pPr>
      <w:r>
        <w:rPr>
          <w:rStyle w:val="Heading3Char"/>
          <w:rFonts w:eastAsiaTheme="majorEastAsia" w:cstheme="majorBidi"/>
          <w:iCs/>
          <w:szCs w:val="20"/>
        </w:rPr>
        <w:t xml:space="preserve">Go to </w:t>
      </w:r>
      <w:hyperlink r:id="rId8" w:history="1">
        <w:r w:rsidRPr="00F04B06">
          <w:rPr>
            <w:rStyle w:val="Hyperlink"/>
            <w:rFonts w:ascii="Calibri Light" w:eastAsiaTheme="majorEastAsia" w:hAnsi="Calibri Light" w:cstheme="majorBidi"/>
            <w:iCs/>
            <w:sz w:val="22"/>
            <w:szCs w:val="20"/>
          </w:rPr>
          <w:t>a</w:t>
        </w:r>
        <w:r w:rsidRPr="00F04B06">
          <w:rPr>
            <w:rStyle w:val="Hyperlink"/>
            <w:rFonts w:ascii="Calibri Light" w:eastAsiaTheme="majorEastAsia" w:hAnsi="Calibri Light" w:cstheme="majorBidi"/>
            <w:iCs/>
            <w:sz w:val="22"/>
            <w:szCs w:val="20"/>
          </w:rPr>
          <w:t>zahner.com/document-library/</w:t>
        </w:r>
      </w:hyperlink>
      <w:r>
        <w:rPr>
          <w:rStyle w:val="Heading3Char"/>
          <w:rFonts w:eastAsiaTheme="majorEastAsia" w:cstheme="majorBidi"/>
          <w:iCs/>
          <w:szCs w:val="20"/>
        </w:rPr>
        <w:t xml:space="preserve"> to verify that this is the most current version of the specification.</w:t>
      </w:r>
    </w:p>
    <w:p w14:paraId="486303B3" w14:textId="77777777" w:rsidR="00DB6434" w:rsidRDefault="00DB6434" w:rsidP="00DB6434">
      <w:pPr>
        <w:pStyle w:val="NormalWeb"/>
        <w:spacing w:before="0" w:beforeAutospacing="0" w:after="0" w:afterAutospacing="0"/>
        <w:rPr>
          <w:rStyle w:val="Heading3Char"/>
          <w:rFonts w:eastAsiaTheme="majorEastAsia" w:cstheme="majorBidi"/>
          <w:iCs/>
          <w:szCs w:val="20"/>
        </w:rPr>
      </w:pPr>
    </w:p>
    <w:p w14:paraId="1991B927" w14:textId="77777777" w:rsidR="00DB6434" w:rsidRDefault="00DB6434" w:rsidP="00DB6434">
      <w:pPr>
        <w:pStyle w:val="NormalWeb"/>
        <w:spacing w:before="0" w:beforeAutospacing="0" w:after="0" w:afterAutospacing="0"/>
        <w:rPr>
          <w:rStyle w:val="Heading3Char"/>
          <w:rFonts w:eastAsiaTheme="majorEastAsia" w:cstheme="majorBidi"/>
          <w:iCs/>
          <w:szCs w:val="20"/>
        </w:rPr>
      </w:pPr>
      <w:r>
        <w:rPr>
          <w:rStyle w:val="Heading3Char"/>
          <w:rFonts w:eastAsiaTheme="majorEastAsia" w:cstheme="majorBidi"/>
          <w:iCs/>
          <w:szCs w:val="20"/>
        </w:rPr>
        <w:t>It is recommended to use this specification in conjunction with the following documents:</w:t>
      </w:r>
    </w:p>
    <w:p w14:paraId="0678DFD1" w14:textId="1D0046D6" w:rsidR="00DB6434" w:rsidRPr="002D6A92" w:rsidRDefault="00DB6434" w:rsidP="00DB6434">
      <w:pPr>
        <w:pStyle w:val="NormalWeb"/>
        <w:numPr>
          <w:ilvl w:val="0"/>
          <w:numId w:val="16"/>
        </w:numPr>
        <w:spacing w:before="0" w:beforeAutospacing="0" w:after="0" w:afterAutospacing="0"/>
        <w:rPr>
          <w:rStyle w:val="Heading3Char"/>
          <w:rFonts w:eastAsiaTheme="majorEastAsia" w:cstheme="majorBidi"/>
          <w:iCs/>
          <w:szCs w:val="20"/>
          <w:lang w:val="pt-BR"/>
        </w:rPr>
      </w:pPr>
      <w:r w:rsidRPr="00B9407E">
        <w:rPr>
          <w:rStyle w:val="Heading3Char"/>
          <w:rFonts w:eastAsiaTheme="majorEastAsia" w:cstheme="majorBidi"/>
          <w:iCs/>
          <w:szCs w:val="20"/>
          <w:lang w:val="pt-BR"/>
        </w:rPr>
        <w:t xml:space="preserve">Moda Datasheet </w:t>
      </w:r>
      <w:hyperlink r:id="rId9" w:history="1">
        <w:r w:rsidR="00B92451">
          <w:rPr>
            <w:rStyle w:val="Hyperlink"/>
            <w:rFonts w:ascii="Calibri Light" w:eastAsiaTheme="majorEastAsia" w:hAnsi="Calibri Light" w:cstheme="majorBidi"/>
            <w:iCs/>
            <w:sz w:val="22"/>
            <w:szCs w:val="20"/>
            <w:lang w:val="pt-BR"/>
          </w:rPr>
          <w:t>azahner.com/document/moda-order-form/</w:t>
        </w:r>
      </w:hyperlink>
    </w:p>
    <w:p w14:paraId="662F15D0" w14:textId="0494C6C2" w:rsidR="00DB6434" w:rsidRPr="002D6A92" w:rsidRDefault="00DB6434" w:rsidP="00DB6434">
      <w:pPr>
        <w:pStyle w:val="NormalWeb"/>
        <w:numPr>
          <w:ilvl w:val="0"/>
          <w:numId w:val="16"/>
        </w:numPr>
        <w:spacing w:before="0" w:beforeAutospacing="0" w:after="0" w:afterAutospacing="0"/>
        <w:rPr>
          <w:rStyle w:val="Heading3Char"/>
          <w:rFonts w:eastAsiaTheme="majorEastAsia" w:cstheme="majorBidi"/>
          <w:iCs/>
          <w:szCs w:val="20"/>
          <w:lang w:val="pt-BR"/>
        </w:rPr>
      </w:pPr>
      <w:r>
        <w:rPr>
          <w:rStyle w:val="Heading3Char"/>
          <w:rFonts w:eastAsiaTheme="majorEastAsia" w:cstheme="majorBidi"/>
          <w:iCs/>
          <w:szCs w:val="20"/>
        </w:rPr>
        <w:t xml:space="preserve">Moda Installation Manual </w:t>
      </w:r>
      <w:hyperlink r:id="rId10" w:history="1">
        <w:r w:rsidRPr="00651C9D">
          <w:rPr>
            <w:rStyle w:val="Hyperlink"/>
            <w:rFonts w:ascii="Calibri Light" w:eastAsiaTheme="majorEastAsia" w:hAnsi="Calibri Light" w:cstheme="majorBidi"/>
            <w:iCs/>
            <w:sz w:val="22"/>
            <w:szCs w:val="20"/>
          </w:rPr>
          <w:t>azahner.com/document/moda-installation-manual/</w:t>
        </w:r>
      </w:hyperlink>
    </w:p>
    <w:p w14:paraId="3764B1F1" w14:textId="421EF48A" w:rsidR="00DB6434" w:rsidRDefault="00DB6434" w:rsidP="00DB6434">
      <w:pPr>
        <w:pStyle w:val="NormalWeb"/>
        <w:numPr>
          <w:ilvl w:val="0"/>
          <w:numId w:val="16"/>
        </w:numPr>
        <w:spacing w:before="0" w:beforeAutospacing="0" w:after="0" w:afterAutospacing="0"/>
        <w:rPr>
          <w:rStyle w:val="Heading3Char"/>
          <w:rFonts w:eastAsiaTheme="majorEastAsia" w:cstheme="majorBidi"/>
          <w:iCs/>
          <w:szCs w:val="20"/>
        </w:rPr>
      </w:pPr>
      <w:r>
        <w:rPr>
          <w:rStyle w:val="Heading3Char"/>
          <w:rFonts w:eastAsiaTheme="majorEastAsia" w:cstheme="majorBidi"/>
          <w:iCs/>
          <w:szCs w:val="20"/>
        </w:rPr>
        <w:t xml:space="preserve">Zahner Sheet Material 3-part specification </w:t>
      </w:r>
      <w:hyperlink r:id="rId11" w:history="1">
        <w:r w:rsidRPr="00651C9D">
          <w:rPr>
            <w:rStyle w:val="Hyperlink"/>
            <w:rFonts w:ascii="Calibri Light" w:eastAsiaTheme="majorEastAsia" w:hAnsi="Calibri Light" w:cstheme="majorBidi"/>
            <w:iCs/>
            <w:sz w:val="22"/>
            <w:szCs w:val="20"/>
          </w:rPr>
          <w:t>azahner.com/document/surfaces-specification/</w:t>
        </w:r>
      </w:hyperlink>
    </w:p>
    <w:p w14:paraId="2D0B3B2D" w14:textId="19361B2F" w:rsidR="00DB6434" w:rsidRDefault="00DB6434" w:rsidP="00DB6434">
      <w:pPr>
        <w:pStyle w:val="NormalWeb"/>
        <w:numPr>
          <w:ilvl w:val="0"/>
          <w:numId w:val="16"/>
        </w:numPr>
        <w:spacing w:before="0" w:beforeAutospacing="0" w:after="0" w:afterAutospacing="0"/>
        <w:rPr>
          <w:rStyle w:val="Heading3Char"/>
          <w:rFonts w:eastAsiaTheme="majorEastAsia" w:cstheme="majorBidi"/>
          <w:iCs/>
          <w:szCs w:val="20"/>
        </w:rPr>
      </w:pPr>
      <w:r>
        <w:rPr>
          <w:rStyle w:val="Heading3Char"/>
          <w:rFonts w:eastAsiaTheme="majorEastAsia" w:cstheme="majorBidi"/>
          <w:iCs/>
          <w:szCs w:val="20"/>
        </w:rPr>
        <w:t xml:space="preserve">Moda Panel Planner </w:t>
      </w:r>
      <w:bookmarkStart w:id="0" w:name="_Hlk198282099"/>
      <w:r>
        <w:rPr>
          <w:rStyle w:val="Heading3Char"/>
          <w:rFonts w:eastAsiaTheme="majorEastAsia" w:cstheme="majorBidi"/>
          <w:iCs/>
          <w:szCs w:val="20"/>
        </w:rPr>
        <w:fldChar w:fldCharType="begin"/>
      </w:r>
      <w:r>
        <w:rPr>
          <w:rStyle w:val="Heading3Char"/>
          <w:rFonts w:eastAsiaTheme="majorEastAsia" w:cstheme="majorBidi"/>
          <w:iCs/>
          <w:szCs w:val="20"/>
        </w:rPr>
        <w:instrText>HYPERLINK "</w:instrText>
      </w:r>
      <w:r w:rsidRPr="00657EFA">
        <w:rPr>
          <w:rStyle w:val="Heading3Char"/>
          <w:rFonts w:eastAsiaTheme="majorEastAsia" w:cstheme="majorBidi"/>
          <w:iCs/>
          <w:szCs w:val="20"/>
        </w:rPr>
        <w:instrText>https://www.azahner.com/document/moda-panel-planner/</w:instrText>
      </w:r>
      <w:r>
        <w:rPr>
          <w:rStyle w:val="Heading3Char"/>
          <w:rFonts w:eastAsiaTheme="majorEastAsia" w:cstheme="majorBidi"/>
          <w:iCs/>
          <w:szCs w:val="20"/>
        </w:rPr>
        <w:instrText>"</w:instrText>
      </w:r>
      <w:r>
        <w:rPr>
          <w:rStyle w:val="Heading3Char"/>
          <w:rFonts w:eastAsiaTheme="majorEastAsia" w:cstheme="majorBidi"/>
          <w:iCs/>
          <w:szCs w:val="20"/>
        </w:rPr>
      </w:r>
      <w:r>
        <w:rPr>
          <w:rStyle w:val="Heading3Char"/>
          <w:rFonts w:eastAsiaTheme="majorEastAsia" w:cstheme="majorBidi"/>
          <w:iCs/>
          <w:szCs w:val="20"/>
        </w:rPr>
        <w:fldChar w:fldCharType="separate"/>
      </w:r>
      <w:r w:rsidRPr="00651C9D">
        <w:rPr>
          <w:rStyle w:val="Hyperlink"/>
          <w:rFonts w:ascii="Calibri Light" w:eastAsiaTheme="majorEastAsia" w:hAnsi="Calibri Light" w:cstheme="majorBidi"/>
          <w:iCs/>
          <w:sz w:val="22"/>
          <w:szCs w:val="20"/>
        </w:rPr>
        <w:t>azahner.com/document/moda-panel-planner/</w:t>
      </w:r>
      <w:r>
        <w:rPr>
          <w:rStyle w:val="Heading3Char"/>
          <w:rFonts w:eastAsiaTheme="majorEastAsia" w:cstheme="majorBidi"/>
          <w:iCs/>
          <w:szCs w:val="20"/>
        </w:rPr>
        <w:fldChar w:fldCharType="end"/>
      </w:r>
    </w:p>
    <w:bookmarkEnd w:id="0"/>
    <w:p w14:paraId="22E9F1E9" w14:textId="77777777" w:rsidR="00DB6434" w:rsidRPr="00B9407E" w:rsidRDefault="00DB6434" w:rsidP="00DB6434">
      <w:pPr>
        <w:pStyle w:val="NormalWeb"/>
        <w:spacing w:before="0" w:beforeAutospacing="0" w:after="0" w:afterAutospacing="0"/>
        <w:rPr>
          <w:rStyle w:val="Heading3Char"/>
          <w:rFonts w:eastAsiaTheme="majorEastAsia" w:cstheme="majorBidi"/>
          <w:iCs/>
          <w:szCs w:val="20"/>
        </w:rPr>
      </w:pPr>
    </w:p>
    <w:p w14:paraId="03F232D8" w14:textId="6D51353A" w:rsidR="00DB6434" w:rsidRDefault="00DB6434" w:rsidP="00DB6434">
      <w:pPr>
        <w:pStyle w:val="NormalWeb"/>
        <w:spacing w:before="0" w:beforeAutospacing="0" w:after="0" w:afterAutospacing="0"/>
        <w:rPr>
          <w:rStyle w:val="Heading3Char"/>
          <w:rFonts w:eastAsiaTheme="majorEastAsia" w:cstheme="majorBidi"/>
          <w:iCs/>
          <w:szCs w:val="20"/>
        </w:rPr>
      </w:pPr>
      <w:r w:rsidRPr="00F04B06">
        <w:rPr>
          <w:rStyle w:val="Heading3Char"/>
          <w:rFonts w:eastAsiaTheme="majorEastAsia" w:cstheme="majorBidi"/>
          <w:iCs/>
          <w:szCs w:val="20"/>
        </w:rPr>
        <w:t xml:space="preserve">Contact </w:t>
      </w:r>
      <w:r>
        <w:rPr>
          <w:rStyle w:val="Heading3Char"/>
          <w:rFonts w:eastAsiaTheme="majorEastAsia" w:cstheme="majorBidi"/>
          <w:iCs/>
          <w:szCs w:val="20"/>
        </w:rPr>
        <w:t>Zahner</w:t>
      </w:r>
      <w:r w:rsidRPr="00F04B06">
        <w:rPr>
          <w:rStyle w:val="Heading3Char"/>
          <w:rFonts w:eastAsiaTheme="majorEastAsia" w:cstheme="majorBidi"/>
          <w:iCs/>
          <w:szCs w:val="20"/>
        </w:rPr>
        <w:t xml:space="preserve"> for assistance with specifications and detail coordination: </w:t>
      </w:r>
      <w:hyperlink r:id="rId12" w:anchor="contact" w:history="1">
        <w:r w:rsidR="00437D6E" w:rsidRPr="00437D6E">
          <w:rPr>
            <w:rStyle w:val="Hyperlink"/>
            <w:rFonts w:ascii="Calibri Light" w:eastAsiaTheme="majorEastAsia" w:hAnsi="Calibri Light" w:cstheme="majorBidi"/>
            <w:iCs/>
            <w:sz w:val="22"/>
            <w:szCs w:val="20"/>
          </w:rPr>
          <w:t>azahner.com/product-inquiries/#contact</w:t>
        </w:r>
      </w:hyperlink>
    </w:p>
    <w:p w14:paraId="7D95289C" w14:textId="77777777" w:rsidR="00DB6434" w:rsidRDefault="00DB6434" w:rsidP="00DB6434">
      <w:pPr>
        <w:pStyle w:val="NormalWeb"/>
        <w:spacing w:before="0" w:beforeAutospacing="0" w:after="0" w:afterAutospacing="0"/>
        <w:rPr>
          <w:rStyle w:val="Heading3Char"/>
          <w:rFonts w:eastAsiaTheme="majorEastAsia" w:cstheme="majorBidi"/>
          <w:iCs/>
          <w:szCs w:val="20"/>
        </w:rPr>
      </w:pPr>
    </w:p>
    <w:p w14:paraId="5E43E5F3" w14:textId="77777777" w:rsidR="00DB6434" w:rsidRDefault="00DB6434" w:rsidP="00DB6434">
      <w:pPr>
        <w:pStyle w:val="NormalWeb"/>
        <w:spacing w:before="0" w:beforeAutospacing="0" w:after="0" w:afterAutospacing="0"/>
        <w:rPr>
          <w:rStyle w:val="Heading3Char"/>
          <w:rFonts w:eastAsiaTheme="majorEastAsia" w:cstheme="majorBidi"/>
          <w:iCs/>
          <w:szCs w:val="20"/>
        </w:rPr>
      </w:pPr>
      <w:r w:rsidRPr="00F04B06">
        <w:rPr>
          <w:rStyle w:val="Heading3Char"/>
          <w:rFonts w:eastAsiaTheme="majorEastAsia" w:cstheme="majorBidi"/>
          <w:iCs/>
          <w:szCs w:val="20"/>
        </w:rPr>
        <w:t xml:space="preserve">Optional items requiring selection by the specifier are </w:t>
      </w:r>
      <w:r>
        <w:rPr>
          <w:rStyle w:val="Heading3Char"/>
          <w:rFonts w:eastAsiaTheme="majorEastAsia" w:cstheme="majorBidi"/>
          <w:iCs/>
          <w:szCs w:val="20"/>
        </w:rPr>
        <w:t xml:space="preserve">in </w:t>
      </w:r>
      <w:r w:rsidRPr="00536FEA">
        <w:rPr>
          <w:rStyle w:val="Heading3Char"/>
          <w:rFonts w:eastAsiaTheme="majorEastAsia" w:cstheme="majorBidi"/>
          <w:b/>
          <w:bCs/>
          <w:iCs/>
          <w:color w:val="0070C0"/>
          <w:szCs w:val="20"/>
        </w:rPr>
        <w:t>[blue</w:t>
      </w:r>
      <w:r>
        <w:rPr>
          <w:rStyle w:val="Heading3Char"/>
          <w:rFonts w:eastAsiaTheme="majorEastAsia" w:cstheme="majorBidi"/>
          <w:b/>
          <w:bCs/>
          <w:iCs/>
          <w:color w:val="0070C0"/>
          <w:szCs w:val="20"/>
        </w:rPr>
        <w:t>]</w:t>
      </w:r>
      <w:r w:rsidRPr="00F04B06">
        <w:rPr>
          <w:rStyle w:val="Heading3Char"/>
          <w:rFonts w:eastAsiaTheme="majorEastAsia" w:cstheme="majorBidi"/>
          <w:iCs/>
          <w:szCs w:val="20"/>
        </w:rPr>
        <w:t xml:space="preserve">. Once selections are made and other options and brackets deleted, bold font and colored text should be reverted to match </w:t>
      </w:r>
      <w:r>
        <w:rPr>
          <w:rStyle w:val="Heading3Char"/>
          <w:rFonts w:eastAsiaTheme="majorEastAsia" w:cstheme="majorBidi"/>
          <w:iCs/>
          <w:szCs w:val="20"/>
        </w:rPr>
        <w:t xml:space="preserve">the </w:t>
      </w:r>
      <w:r w:rsidRPr="00F04B06">
        <w:rPr>
          <w:rStyle w:val="Heading3Char"/>
          <w:rFonts w:eastAsiaTheme="majorEastAsia" w:cstheme="majorBidi"/>
          <w:iCs/>
          <w:szCs w:val="20"/>
        </w:rPr>
        <w:t xml:space="preserve">balance of </w:t>
      </w:r>
      <w:r>
        <w:rPr>
          <w:rStyle w:val="Heading3Char"/>
          <w:rFonts w:eastAsiaTheme="majorEastAsia" w:cstheme="majorBidi"/>
          <w:iCs/>
          <w:szCs w:val="20"/>
        </w:rPr>
        <w:t xml:space="preserve">the </w:t>
      </w:r>
      <w:r w:rsidRPr="00F04B06">
        <w:rPr>
          <w:rStyle w:val="Heading3Char"/>
          <w:rFonts w:eastAsiaTheme="majorEastAsia" w:cstheme="majorBidi"/>
          <w:iCs/>
          <w:szCs w:val="20"/>
        </w:rPr>
        <w:t>document.</w:t>
      </w:r>
    </w:p>
    <w:p w14:paraId="6DD99017" w14:textId="77777777" w:rsidR="00DB6434" w:rsidRPr="00F04B06" w:rsidRDefault="00DB6434" w:rsidP="00DB6434">
      <w:pPr>
        <w:pStyle w:val="NormalWeb"/>
        <w:spacing w:before="0" w:beforeAutospacing="0" w:after="0" w:afterAutospacing="0"/>
        <w:rPr>
          <w:rStyle w:val="Heading3Char"/>
          <w:rFonts w:eastAsiaTheme="majorEastAsia" w:cstheme="majorBidi"/>
          <w:iCs/>
          <w:szCs w:val="20"/>
        </w:rPr>
      </w:pPr>
    </w:p>
    <w:p w14:paraId="4E79A303" w14:textId="77777777" w:rsidR="00DB6434" w:rsidRPr="00B45ECE" w:rsidRDefault="00DB6434" w:rsidP="00DB6434">
      <w:pPr>
        <w:pStyle w:val="Heading1"/>
      </w:pPr>
      <w:r w:rsidRPr="00B45ECE">
        <w:t>GENERAL</w:t>
      </w:r>
    </w:p>
    <w:p w14:paraId="2B6F9038" w14:textId="77777777" w:rsidR="00DB6434" w:rsidRPr="004B034F" w:rsidRDefault="00DB6434" w:rsidP="00DB6434">
      <w:pPr>
        <w:pStyle w:val="Heading2"/>
        <w:rPr>
          <w:rStyle w:val="Heading3Char"/>
          <w:color w:val="auto"/>
        </w:rPr>
      </w:pPr>
      <w:r w:rsidRPr="00ED2BDE">
        <w:rPr>
          <w:rStyle w:val="Heading3Char"/>
        </w:rPr>
        <w:t>SECTION INCLUDES</w:t>
      </w:r>
    </w:p>
    <w:p w14:paraId="71FC7DEC" w14:textId="77777777" w:rsidR="00DB6434" w:rsidRPr="00871FD4" w:rsidRDefault="00DB6434" w:rsidP="00DB6434">
      <w:pPr>
        <w:pStyle w:val="Heading3"/>
        <w:rPr>
          <w:rStyle w:val="Heading3Char"/>
          <w:rFonts w:eastAsiaTheme="majorEastAsia" w:cstheme="majorBidi"/>
          <w:iCs/>
        </w:rPr>
      </w:pPr>
      <w:r w:rsidRPr="00871FD4">
        <w:rPr>
          <w:rStyle w:val="Heading3Char"/>
          <w:rFonts w:eastAsiaTheme="majorEastAsia" w:cstheme="majorBidi"/>
          <w:iCs/>
        </w:rPr>
        <w:t>Pre-fabricated, modular, metal interior wall panel system with related mounting hardware and accessories.</w:t>
      </w:r>
    </w:p>
    <w:p w14:paraId="7E77AECE" w14:textId="77777777" w:rsidR="00DB6434" w:rsidRPr="00B45ECE" w:rsidRDefault="00DB6434" w:rsidP="00DB6434">
      <w:pPr>
        <w:pStyle w:val="Heading2"/>
      </w:pPr>
      <w:r>
        <w:t>RELATED SECTIONS</w:t>
      </w:r>
    </w:p>
    <w:p w14:paraId="507A2094" w14:textId="77777777" w:rsidR="00DB6434" w:rsidRDefault="00DB6434" w:rsidP="00DB6434">
      <w:pPr>
        <w:pStyle w:val="Heading3"/>
      </w:pPr>
      <w:r w:rsidRPr="00ED2BDE">
        <w:t>Division 1</w:t>
      </w:r>
      <w:r w:rsidRPr="00160FD3">
        <w:t xml:space="preserve"> – General Requirements  </w:t>
      </w:r>
    </w:p>
    <w:p w14:paraId="78409E76" w14:textId="77777777" w:rsidR="00DB6434" w:rsidRDefault="00DB6434" w:rsidP="00DB6434">
      <w:pPr>
        <w:pStyle w:val="Heading4"/>
      </w:pPr>
      <w:r w:rsidRPr="00ED2BDE">
        <w:t>Submittal Procedures</w:t>
      </w:r>
    </w:p>
    <w:p w14:paraId="620C06C2" w14:textId="77777777" w:rsidR="00DB6434" w:rsidRDefault="00DB6434" w:rsidP="00DB6434">
      <w:pPr>
        <w:pStyle w:val="Heading4"/>
      </w:pPr>
      <w:r w:rsidRPr="00ED2BDE">
        <w:t>Quality Control</w:t>
      </w:r>
    </w:p>
    <w:p w14:paraId="026C1DEB" w14:textId="77777777" w:rsidR="00DB6434" w:rsidRPr="00ED2BDE" w:rsidRDefault="00DB6434" w:rsidP="00DB6434">
      <w:pPr>
        <w:pStyle w:val="Heading4"/>
      </w:pPr>
      <w:r w:rsidRPr="00ED2BDE">
        <w:t>Closeout Submittals</w:t>
      </w:r>
    </w:p>
    <w:p w14:paraId="08C460E5" w14:textId="77777777" w:rsidR="00DB6434" w:rsidRDefault="00DB6434" w:rsidP="00DB6434">
      <w:pPr>
        <w:pStyle w:val="Heading3"/>
      </w:pPr>
      <w:r w:rsidRPr="00ED2BDE">
        <w:t>Division 5</w:t>
      </w:r>
      <w:r w:rsidRPr="00160FD3">
        <w:t xml:space="preserve"> – </w:t>
      </w:r>
      <w:r w:rsidRPr="00ED2BDE">
        <w:t xml:space="preserve">Metal </w:t>
      </w:r>
      <w:r>
        <w:t>Fabrications</w:t>
      </w:r>
    </w:p>
    <w:p w14:paraId="70C5DE39" w14:textId="585BE61E" w:rsidR="00DB6434" w:rsidRPr="00ED2BDE" w:rsidRDefault="00DB6434" w:rsidP="00DB6434">
      <w:pPr>
        <w:pStyle w:val="Heading4"/>
      </w:pPr>
      <w:r w:rsidRPr="001E5CC0">
        <w:t>Miscellaneous metal flashing</w:t>
      </w:r>
      <w:r>
        <w:t xml:space="preserve"> is not included in the system. S</w:t>
      </w:r>
      <w:r w:rsidR="00CC3CF3">
        <w:t>heet material s</w:t>
      </w:r>
      <w:r>
        <w:t>tock may be procured from Zahner if needed.</w:t>
      </w:r>
    </w:p>
    <w:p w14:paraId="71EB27E8" w14:textId="77777777" w:rsidR="00DB6434" w:rsidRDefault="00DB6434" w:rsidP="00DB6434">
      <w:pPr>
        <w:pStyle w:val="Heading3"/>
      </w:pPr>
      <w:r w:rsidRPr="00ED2BDE">
        <w:t>Division</w:t>
      </w:r>
      <w:r>
        <w:t xml:space="preserve"> 9</w:t>
      </w:r>
    </w:p>
    <w:p w14:paraId="6566DFE6" w14:textId="77777777" w:rsidR="00DB6434" w:rsidRDefault="00DB6434" w:rsidP="00DB6434">
      <w:pPr>
        <w:pStyle w:val="Heading4"/>
      </w:pPr>
      <w:r w:rsidRPr="00BA430F">
        <w:t>Section 09 77 00 – Special Wall Surfacing</w:t>
      </w:r>
    </w:p>
    <w:p w14:paraId="7459DC0F" w14:textId="0A9C668B" w:rsidR="00BB5204" w:rsidRDefault="00BB5204" w:rsidP="00BB5204">
      <w:pPr>
        <w:pStyle w:val="Heading3"/>
      </w:pPr>
      <w:r>
        <w:t xml:space="preserve">Division 26 </w:t>
      </w:r>
      <w:r w:rsidR="0085582E">
        <w:t>– Electrical</w:t>
      </w:r>
    </w:p>
    <w:p w14:paraId="4685CA11" w14:textId="77777777" w:rsidR="000C6E46" w:rsidRDefault="000C6E46" w:rsidP="007A7CD9">
      <w:pPr>
        <w:pStyle w:val="Heading4"/>
      </w:pPr>
      <w:r w:rsidRPr="000C6E46">
        <w:t>Section 26 05 19 – Low-Voltage Electrical Power Conductors and Cables.</w:t>
      </w:r>
    </w:p>
    <w:p w14:paraId="602D77F4" w14:textId="77777777" w:rsidR="000C6E46" w:rsidRDefault="000C6E46" w:rsidP="008D3511">
      <w:pPr>
        <w:pStyle w:val="Heading4"/>
      </w:pPr>
      <w:r w:rsidRPr="000C6E46">
        <w:t>Section 26 05 33 – Raceways and Boxes for Electrical Systems.</w:t>
      </w:r>
    </w:p>
    <w:p w14:paraId="0D905A4D" w14:textId="77777777" w:rsidR="007C646D" w:rsidRDefault="000C6E46" w:rsidP="002A0169">
      <w:pPr>
        <w:pStyle w:val="Heading4"/>
      </w:pPr>
      <w:r w:rsidRPr="007C646D">
        <w:t>Section 26 27 26 – Wiring Devices.</w:t>
      </w:r>
    </w:p>
    <w:p w14:paraId="13242188" w14:textId="77777777" w:rsidR="007C646D" w:rsidRDefault="000C6E46" w:rsidP="003B5D7C">
      <w:pPr>
        <w:pStyle w:val="Heading4"/>
      </w:pPr>
      <w:r w:rsidRPr="007C646D">
        <w:t>Section 26 51 00 – Interior Lighting.</w:t>
      </w:r>
    </w:p>
    <w:p w14:paraId="2B708F93" w14:textId="39F983C5" w:rsidR="00BB5204" w:rsidRDefault="000C6E46" w:rsidP="003B5D7C">
      <w:pPr>
        <w:pStyle w:val="Heading4"/>
      </w:pPr>
      <w:r w:rsidRPr="007C646D">
        <w:t>Section 26 09 23 – Lighting Control Devices.</w:t>
      </w:r>
    </w:p>
    <w:p w14:paraId="3110ED62" w14:textId="77777777" w:rsidR="00DE236F" w:rsidRDefault="00DE236F" w:rsidP="00DE236F">
      <w:pPr>
        <w:pStyle w:val="Heading4"/>
      </w:pPr>
      <w:r>
        <w:t>Division 26 work includes:</w:t>
      </w:r>
    </w:p>
    <w:p w14:paraId="2D357D0E" w14:textId="77777777" w:rsidR="00724187" w:rsidRDefault="00DE236F" w:rsidP="00980CA5">
      <w:pPr>
        <w:pStyle w:val="Heading5"/>
      </w:pPr>
      <w:r>
        <w:t>Branch circuit wiring.</w:t>
      </w:r>
    </w:p>
    <w:p w14:paraId="182F4417" w14:textId="77777777" w:rsidR="00724187" w:rsidRDefault="00DE236F" w:rsidP="008C4559">
      <w:pPr>
        <w:pStyle w:val="Heading5"/>
      </w:pPr>
      <w:r>
        <w:t>Raceways and junction boxes external to panel assemblies.</w:t>
      </w:r>
    </w:p>
    <w:p w14:paraId="257A2435" w14:textId="77777777" w:rsidR="00724187" w:rsidRDefault="00DE236F" w:rsidP="00563ED1">
      <w:pPr>
        <w:pStyle w:val="Heading5"/>
      </w:pPr>
      <w:r>
        <w:t>Drivers, power supplies, and controls not furnished as part of the Moda system.</w:t>
      </w:r>
    </w:p>
    <w:p w14:paraId="3B608C99" w14:textId="77777777" w:rsidR="00724187" w:rsidRDefault="00DE236F" w:rsidP="00A728FC">
      <w:pPr>
        <w:pStyle w:val="Heading5"/>
      </w:pPr>
      <w:r>
        <w:t>Line-voltage and low-voltage wiring between building electrical systems and panel connection points.</w:t>
      </w:r>
    </w:p>
    <w:p w14:paraId="0720001A" w14:textId="77777777" w:rsidR="00724187" w:rsidRDefault="00DE236F" w:rsidP="001B6B43">
      <w:pPr>
        <w:pStyle w:val="Heading5"/>
      </w:pPr>
      <w:r>
        <w:lastRenderedPageBreak/>
        <w:t>Final electrical connections.</w:t>
      </w:r>
    </w:p>
    <w:p w14:paraId="3B67C362" w14:textId="6F861D54" w:rsidR="00DE236F" w:rsidRDefault="00DE236F" w:rsidP="001B6B43">
      <w:pPr>
        <w:pStyle w:val="Heading5"/>
      </w:pPr>
      <w:r>
        <w:t>Lighting controls integration, commissioning, and testing.</w:t>
      </w:r>
    </w:p>
    <w:p w14:paraId="4B5C1580" w14:textId="77777777" w:rsidR="00DB6434" w:rsidRPr="00EB5157" w:rsidRDefault="00DB6434" w:rsidP="00DB6434">
      <w:pPr>
        <w:pStyle w:val="Heading2"/>
      </w:pPr>
      <w:r w:rsidRPr="00B45ECE">
        <w:t>REFERENCE STANDARDS</w:t>
      </w:r>
      <w:r>
        <w:t xml:space="preserve"> </w:t>
      </w:r>
      <w:r w:rsidRPr="00EB5157">
        <w:rPr>
          <w:b w:val="0"/>
          <w:color w:val="000000"/>
        </w:rPr>
        <w:t>- Work shall comply with published recommendations of the following unless otherwise stated below:</w:t>
      </w:r>
    </w:p>
    <w:p w14:paraId="26B1B807" w14:textId="77777777" w:rsidR="00DB6434" w:rsidRPr="00EB5157" w:rsidRDefault="00DB6434" w:rsidP="00DB6434">
      <w:pPr>
        <w:pStyle w:val="Heading3"/>
      </w:pPr>
      <w:r w:rsidRPr="00EB5157">
        <w:t>ZAHNER “Architectural Metals – A Guide to</w:t>
      </w:r>
      <w:r>
        <w:t xml:space="preserve"> Selection</w:t>
      </w:r>
      <w:r w:rsidRPr="00EB5157">
        <w:t>, Specification and Performance”; John Wiley &amp; Sons 1995: ISBN 0-471-04506-3.</w:t>
      </w:r>
    </w:p>
    <w:p w14:paraId="0AEDA6EF" w14:textId="77777777" w:rsidR="00DB6434" w:rsidRPr="00EB5157" w:rsidRDefault="00DB6434" w:rsidP="00DB6434">
      <w:pPr>
        <w:pStyle w:val="Heading3"/>
      </w:pPr>
      <w:r w:rsidRPr="00EB5157">
        <w:t>ZAHNER “Architectural Metal surfaces”; John Wiley and Sons 2005: ISBN 0-47126335-4.</w:t>
      </w:r>
    </w:p>
    <w:p w14:paraId="5A29CFC0" w14:textId="77777777" w:rsidR="00DB6434" w:rsidRPr="00EB5157" w:rsidRDefault="00DB6434" w:rsidP="00DB6434">
      <w:pPr>
        <w:pStyle w:val="Heading3"/>
      </w:pPr>
      <w:r w:rsidRPr="00EB5157">
        <w:t>SMACNA “Architectural Sheet Metal Manual”.</w:t>
      </w:r>
    </w:p>
    <w:p w14:paraId="603DA477" w14:textId="03F93016" w:rsidR="008B47A9" w:rsidRPr="008B47A9" w:rsidRDefault="00DB6434" w:rsidP="008B47A9">
      <w:pPr>
        <w:pStyle w:val="Heading3"/>
        <w:rPr>
          <w:b/>
          <w:bCs/>
          <w:color w:val="0070C0"/>
        </w:rPr>
      </w:pPr>
      <w:r w:rsidRPr="00A06F8B">
        <w:t>ASTM B370</w:t>
      </w:r>
      <w:r w:rsidR="008B47A9">
        <w:t xml:space="preserve">: </w:t>
      </w:r>
      <w:r w:rsidRPr="00A06F8B">
        <w:t>Standard Specification for Copper Sheet and Strip for Building Construction.</w:t>
      </w:r>
    </w:p>
    <w:p w14:paraId="2AC9DBE8" w14:textId="77777777" w:rsidR="008B47A9" w:rsidRDefault="00DB6434" w:rsidP="007A18AD">
      <w:pPr>
        <w:pStyle w:val="Heading3"/>
      </w:pPr>
      <w:r w:rsidRPr="006E1498">
        <w:t>ASTM B69: Standard Specification for Rolled Zinc.</w:t>
      </w:r>
    </w:p>
    <w:p w14:paraId="0BF1EB89" w14:textId="77777777" w:rsidR="008B47A9" w:rsidRDefault="00DB6434" w:rsidP="0023386A">
      <w:pPr>
        <w:pStyle w:val="Heading3"/>
      </w:pPr>
      <w:r w:rsidRPr="00EB5157">
        <w:t>ASTM A240: Standard Specification for Chromium and Chromium-Nickel Stainless Steel Plate, Sheet, And Strip for Pressure Vessels And For General Applications.</w:t>
      </w:r>
      <w:r w:rsidR="008B47A9">
        <w:t>A</w:t>
      </w:r>
    </w:p>
    <w:p w14:paraId="07FC6E2F" w14:textId="77777777" w:rsidR="008B47A9" w:rsidRDefault="008B47A9" w:rsidP="004C3F72">
      <w:pPr>
        <w:pStyle w:val="Heading3"/>
      </w:pPr>
      <w:r>
        <w:t>A</w:t>
      </w:r>
      <w:r w:rsidR="00DB6434" w:rsidRPr="00EB5157">
        <w:t>STM A480: Standard Specification for General Requirements for Flat Rolled Stainless and Heat-Resisting Steel Plate, Sheet, and Strip.</w:t>
      </w:r>
    </w:p>
    <w:p w14:paraId="18D70EFB" w14:textId="77777777" w:rsidR="008B47A9" w:rsidRDefault="008B47A9" w:rsidP="009D6759">
      <w:pPr>
        <w:pStyle w:val="Heading3"/>
      </w:pPr>
      <w:r>
        <w:t>A</w:t>
      </w:r>
      <w:r w:rsidR="00DB6434" w:rsidRPr="00A06F8B">
        <w:t>STM A1008/A1008M: Specification for Steel, Sheet, Cold-Rolled, Carbon, Structural, High-Strength Low-Alloy, High-Strength Low-Alloy with Improved Formability, Solution Hardened, and Bake Hardenable.</w:t>
      </w:r>
      <w:bookmarkStart w:id="1" w:name="_Hlk197350843"/>
    </w:p>
    <w:p w14:paraId="1F3A5999" w14:textId="2918007A" w:rsidR="00DB6434" w:rsidRPr="00A06F8B" w:rsidRDefault="00DB6434" w:rsidP="009D6759">
      <w:pPr>
        <w:pStyle w:val="Heading3"/>
      </w:pPr>
      <w:r w:rsidRPr="00A06F8B">
        <w:t>ASTM B209: Standard Specification for Aluminum and Aluminum-Alloy Sheet and Plate.</w:t>
      </w:r>
    </w:p>
    <w:bookmarkEnd w:id="1"/>
    <w:p w14:paraId="1C8BFE01" w14:textId="77777777" w:rsidR="00DB6434" w:rsidRDefault="00DB6434" w:rsidP="00DB6434">
      <w:pPr>
        <w:pStyle w:val="Heading2"/>
      </w:pPr>
      <w:r w:rsidRPr="002133C4">
        <w:t>SUBMITTALS</w:t>
      </w:r>
    </w:p>
    <w:p w14:paraId="62F4DCF9" w14:textId="77777777" w:rsidR="00F85B1B" w:rsidRDefault="00DB6434" w:rsidP="00DB6434">
      <w:pPr>
        <w:pStyle w:val="Heading3"/>
      </w:pPr>
      <w:r>
        <w:t xml:space="preserve">Product Data: Submit manufacturer's Product Datasheet </w:t>
      </w:r>
      <w:hyperlink r:id="rId13" w:history="1">
        <w:r w:rsidRPr="00651C9D">
          <w:rPr>
            <w:rStyle w:val="Hyperlink"/>
          </w:rPr>
          <w:t>azahner.com/document/moda-product-datasheet/</w:t>
        </w:r>
      </w:hyperlink>
      <w:r>
        <w:t xml:space="preserve"> and Installation Manual </w:t>
      </w:r>
      <w:hyperlink r:id="rId14" w:history="1">
        <w:r w:rsidRPr="00651C9D">
          <w:rPr>
            <w:rStyle w:val="Hyperlink"/>
          </w:rPr>
          <w:t>azahner.com/document/moda-installation-manual/</w:t>
        </w:r>
      </w:hyperlink>
      <w:r>
        <w:t>.  Indicate</w:t>
      </w:r>
      <w:r w:rsidR="00F85B1B">
        <w:t>:</w:t>
      </w:r>
    </w:p>
    <w:p w14:paraId="2C976822" w14:textId="77777777" w:rsidR="00F85B1B" w:rsidRDefault="00F85B1B" w:rsidP="00F85B1B">
      <w:pPr>
        <w:pStyle w:val="Heading4"/>
      </w:pPr>
      <w:r>
        <w:t>Panel size(s).</w:t>
      </w:r>
    </w:p>
    <w:p w14:paraId="0B2FFCA7" w14:textId="77777777" w:rsidR="009F4932" w:rsidRDefault="00F85B1B" w:rsidP="00F85B1B">
      <w:pPr>
        <w:pStyle w:val="Heading4"/>
      </w:pPr>
      <w:r>
        <w:t>Panel material(s)</w:t>
      </w:r>
    </w:p>
    <w:p w14:paraId="486D38FE" w14:textId="77777777" w:rsidR="009F4932" w:rsidRDefault="009F4932" w:rsidP="00F85B1B">
      <w:pPr>
        <w:pStyle w:val="Heading4"/>
      </w:pPr>
      <w:r>
        <w:t>Reveal cover material(s)</w:t>
      </w:r>
    </w:p>
    <w:p w14:paraId="419C216A" w14:textId="418225C0" w:rsidR="00DB6434" w:rsidRDefault="009F4932" w:rsidP="00F85B1B">
      <w:pPr>
        <w:pStyle w:val="Heading4"/>
      </w:pPr>
      <w:r>
        <w:t>Panel layout.</w:t>
      </w:r>
      <w:r w:rsidR="00DB6434">
        <w:t xml:space="preserve"> </w:t>
      </w:r>
    </w:p>
    <w:p w14:paraId="1DBAAA10" w14:textId="77777777" w:rsidR="00DB6434" w:rsidRDefault="00DB6434" w:rsidP="00DB6434">
      <w:pPr>
        <w:pStyle w:val="Heading3"/>
      </w:pPr>
      <w:r>
        <w:t>Samples:</w:t>
      </w:r>
    </w:p>
    <w:p w14:paraId="1D1AF764" w14:textId="48AF5120" w:rsidR="00DB6434" w:rsidRPr="00AC6111" w:rsidRDefault="00DB6434" w:rsidP="00DB6434">
      <w:pPr>
        <w:pStyle w:val="Heading4"/>
      </w:pPr>
      <w:r>
        <w:t xml:space="preserve">Finish Selection Sample: If requested, provide each material and finish for Architect’s selection. Sample size: </w:t>
      </w:r>
      <w:r w:rsidRPr="00D33702">
        <w:rPr>
          <w:b/>
          <w:bCs/>
          <w:color w:val="0070C0"/>
        </w:rPr>
        <w:t>[8” x 10”]</w:t>
      </w:r>
    </w:p>
    <w:p w14:paraId="2E91670F" w14:textId="77777777" w:rsidR="00DB6434" w:rsidRPr="002133C4" w:rsidRDefault="00DB6434" w:rsidP="00DB6434">
      <w:pPr>
        <w:pStyle w:val="Heading4"/>
        <w:rPr>
          <w:b/>
          <w:bCs/>
          <w:color w:val="0070C0"/>
        </w:rPr>
      </w:pPr>
      <w:r w:rsidRPr="002133C4">
        <w:rPr>
          <w:b/>
          <w:bCs/>
          <w:color w:val="0070C0"/>
        </w:rPr>
        <w:t>[Optional Mock-up Panel]: If requested, provide a</w:t>
      </w:r>
      <w:r>
        <w:rPr>
          <w:b/>
          <w:bCs/>
          <w:color w:val="0070C0"/>
        </w:rPr>
        <w:t xml:space="preserve">n 18” x 36” </w:t>
      </w:r>
      <w:r w:rsidRPr="002133C4">
        <w:rPr>
          <w:b/>
          <w:bCs/>
          <w:color w:val="0070C0"/>
        </w:rPr>
        <w:t>mock-up panel and any accessories to establish a quality standard for fabrication and installation. Subject to compliance with the requirement and approval, the mock-up panels [may or may not] become part of the completed Work.</w:t>
      </w:r>
    </w:p>
    <w:p w14:paraId="1B2B78FA" w14:textId="1886619F" w:rsidR="00DB6434" w:rsidRDefault="00BE7E52" w:rsidP="00DB6434">
      <w:pPr>
        <w:pStyle w:val="Heading3"/>
      </w:pPr>
      <w:r>
        <w:t xml:space="preserve">Panel </w:t>
      </w:r>
      <w:r w:rsidR="00DB6434">
        <w:t>Layout: Submit panel installation layout with panel sizes, orientations and hardware and accessories indicated along with nominal dimensions. Architect to provide all electronic CAD files for the basis of layout.</w:t>
      </w:r>
      <w:r w:rsidR="00DB6434" w:rsidRPr="004D53B0">
        <w:t xml:space="preserve"> </w:t>
      </w:r>
      <w:hyperlink r:id="rId15" w:history="1">
        <w:r w:rsidR="00DB6434" w:rsidRPr="00651C9D">
          <w:rPr>
            <w:rStyle w:val="Hyperlink"/>
          </w:rPr>
          <w:t>azahner.com/document/moda-panel-planner/</w:t>
        </w:r>
      </w:hyperlink>
    </w:p>
    <w:p w14:paraId="60EC8692" w14:textId="77777777" w:rsidR="00BE7E52" w:rsidRDefault="00BE7E52" w:rsidP="00BE7E52">
      <w:pPr>
        <w:pStyle w:val="Heading3"/>
      </w:pPr>
      <w:r>
        <w:t>Acoustical Certifications: Manufacturer's certifications that products comply with specified requirements, including laboratory reports showing compliance with specified tests and standards. For acoustical performance, each carton of material must carry an approved independent laboratory classification, such as Underwriter’s Laboratory (UL), of NRC, CAC, and AC.</w:t>
      </w:r>
    </w:p>
    <w:p w14:paraId="7D92CF04" w14:textId="77777777" w:rsidR="009521F0" w:rsidRDefault="00BE7E52" w:rsidP="00AF7626">
      <w:pPr>
        <w:pStyle w:val="Heading4"/>
      </w:pPr>
      <w:r>
        <w:t>If the material supplied by the subcontractor does not have an independent laboratory classification of acoustical performance on every carton, subcontractor shall be required to send material from every production run appearing on the job to an independent or NVLAP approved laboratory for testing, at the architect's or owner's discretion. All products not conforming to manufacturer's current published values must be removed, disposed of, and replaced with complying product at the expense of the Contractor performing the work.</w:t>
      </w:r>
    </w:p>
    <w:p w14:paraId="6557977C" w14:textId="2ACFB656" w:rsidR="00DB6434" w:rsidRDefault="00DB6434" w:rsidP="009521F0">
      <w:pPr>
        <w:pStyle w:val="Heading3"/>
      </w:pPr>
      <w:r>
        <w:lastRenderedPageBreak/>
        <w:t xml:space="preserve">Technical Datasheet: Submit technical data, including but not limited to pre-engineered structural calculation, system weight, and maximum design pressure. </w:t>
      </w:r>
      <w:r w:rsidRPr="00CB0159">
        <w:rPr>
          <w:b/>
          <w:bCs/>
          <w:color w:val="0070C0"/>
        </w:rPr>
        <w:t>[Project Specific engineering certification can be provided by the manufacturer at additional cost.]</w:t>
      </w:r>
    </w:p>
    <w:p w14:paraId="6C5B5293" w14:textId="77777777" w:rsidR="00DB6434" w:rsidRDefault="00DB6434" w:rsidP="00DB6434">
      <w:pPr>
        <w:pStyle w:val="Heading3"/>
      </w:pPr>
      <w:r>
        <w:t xml:space="preserve">Closeout Submittals: </w:t>
      </w:r>
    </w:p>
    <w:p w14:paraId="067BCC24" w14:textId="77777777" w:rsidR="00DB6434" w:rsidRDefault="00DB6434" w:rsidP="00DB6434">
      <w:pPr>
        <w:pStyle w:val="Heading4"/>
      </w:pPr>
      <w:r>
        <w:t>Warranty: Warranty documents specified herein.</w:t>
      </w:r>
    </w:p>
    <w:p w14:paraId="56532292" w14:textId="77777777" w:rsidR="00DB6434" w:rsidRDefault="00DB6434" w:rsidP="00DB6434">
      <w:pPr>
        <w:pStyle w:val="Heading4"/>
      </w:pPr>
      <w:r>
        <w:t xml:space="preserve">Operation and Maintenance Instructions: Submit manufacturer's recommended cleaning and care instructions to properly maintain and prolong the service life of the metal panels. </w:t>
      </w:r>
    </w:p>
    <w:p w14:paraId="4E621C4C" w14:textId="77777777" w:rsidR="00DB6434" w:rsidRDefault="00DB6434" w:rsidP="00DB6434">
      <w:pPr>
        <w:pStyle w:val="Heading3"/>
      </w:pPr>
      <w:r>
        <w:t>Sustainable Design Submittals (LEED Reports):</w:t>
      </w:r>
    </w:p>
    <w:p w14:paraId="357A7220" w14:textId="3D1395EB" w:rsidR="00E544DD" w:rsidRDefault="00E544DD" w:rsidP="00E544DD">
      <w:pPr>
        <w:pStyle w:val="Heading4"/>
      </w:pPr>
      <w:r w:rsidRPr="00CE7633">
        <w:rPr>
          <w:rFonts w:eastAsia="Times New Roman" w:cs="Times New Roman"/>
          <w:b/>
          <w:bCs/>
          <w:iCs w:val="0"/>
          <w:color w:val="0070C0"/>
        </w:rPr>
        <w:t>[Angel Hair Stainless Steel] [GB-60 Stainless Steel] [Solanum Steel] [Oscura Blackened Steel] [Spectura Steel]</w:t>
      </w:r>
      <w:r>
        <w:t xml:space="preserve"> Submit Product Specific (Type III) Environmental Product Declaration (EPD). </w:t>
      </w:r>
    </w:p>
    <w:p w14:paraId="2FB4B2D9" w14:textId="77777777" w:rsidR="00E544DD" w:rsidRDefault="00E544DD" w:rsidP="00E544DD">
      <w:pPr>
        <w:pStyle w:val="Heading4"/>
      </w:pPr>
      <w:r w:rsidRPr="00CE7633">
        <w:rPr>
          <w:rFonts w:eastAsia="Times New Roman" w:cs="Times New Roman"/>
          <w:b/>
          <w:bCs/>
          <w:iCs w:val="0"/>
          <w:color w:val="0070C0"/>
        </w:rPr>
        <w:t>[Angel Hair Stainless Steel] [GB-60 Stainless Steel] [Solanum Steel]</w:t>
      </w:r>
      <w:r>
        <w:t xml:space="preserve"> Submit IFLI Declare label. </w:t>
      </w:r>
    </w:p>
    <w:p w14:paraId="24E4609C" w14:textId="336B1FEE" w:rsidR="00DB6434" w:rsidRDefault="00DB6434" w:rsidP="00E544DD">
      <w:pPr>
        <w:pStyle w:val="Heading4"/>
      </w:pPr>
      <w:r>
        <w:t>Submit documentation from manufacturer for amount of pre-consumer and post-consumer recycled content for products specified.</w:t>
      </w:r>
    </w:p>
    <w:p w14:paraId="685B01B5" w14:textId="77777777" w:rsidR="00DB6434" w:rsidRPr="00BA430F" w:rsidRDefault="00DB6434" w:rsidP="00DB6434">
      <w:pPr>
        <w:pStyle w:val="Heading4"/>
      </w:pPr>
      <w:r w:rsidRPr="00BA430F">
        <w:t>Submit documentation from manufacturer certifying International Living Future Institute membership</w:t>
      </w:r>
      <w:r>
        <w:t>, Declare label and Red List Free status.</w:t>
      </w:r>
    </w:p>
    <w:p w14:paraId="065D7013" w14:textId="77777777" w:rsidR="00DB6434" w:rsidRPr="00716D1E" w:rsidRDefault="00DB6434" w:rsidP="00DB6434">
      <w:pPr>
        <w:pStyle w:val="Heading4"/>
      </w:pPr>
      <w:r w:rsidRPr="00BA430F">
        <w:t>Submit documentation that certifies compliance with the Buy American Act 41 U.S.C 10a – 10d.</w:t>
      </w:r>
    </w:p>
    <w:p w14:paraId="49A12AEB" w14:textId="77777777" w:rsidR="00DB6434" w:rsidRDefault="00DB6434" w:rsidP="00DB6434">
      <w:pPr>
        <w:pStyle w:val="Heading4"/>
      </w:pPr>
      <w:r>
        <w:t>Submit documentation of compliance with environmental requirements of a ‘zero-discharge’ facility.</w:t>
      </w:r>
    </w:p>
    <w:p w14:paraId="45E4F429" w14:textId="35730F66" w:rsidR="000A5E79" w:rsidRDefault="000A5E79" w:rsidP="006D4A5D">
      <w:pPr>
        <w:pStyle w:val="Heading3"/>
      </w:pPr>
      <w:r>
        <w:t>Integrated Lighting Shop Drawings:</w:t>
      </w:r>
    </w:p>
    <w:p w14:paraId="0C28879A" w14:textId="77777777" w:rsidR="00CD2407" w:rsidRDefault="000A5E79" w:rsidP="002D2EE0">
      <w:pPr>
        <w:pStyle w:val="Heading4"/>
      </w:pPr>
      <w:r>
        <w:t>Submit lighting coordination drawings indicating:</w:t>
      </w:r>
    </w:p>
    <w:p w14:paraId="208AD455" w14:textId="7098037C" w:rsidR="00CD2407" w:rsidRDefault="00E404F1" w:rsidP="00F87EA4">
      <w:pPr>
        <w:pStyle w:val="Heading5"/>
      </w:pPr>
      <w:r>
        <w:t>Light</w:t>
      </w:r>
      <w:r w:rsidR="00587ADE">
        <w:t>-</w:t>
      </w:r>
      <w:r>
        <w:t xml:space="preserve">integrated panel </w:t>
      </w:r>
      <w:r w:rsidR="000A5E79">
        <w:t>locations.</w:t>
      </w:r>
    </w:p>
    <w:p w14:paraId="4D434624" w14:textId="77777777" w:rsidR="00CD2407" w:rsidRDefault="000A5E79" w:rsidP="00840BF3">
      <w:pPr>
        <w:pStyle w:val="Heading5"/>
      </w:pPr>
      <w:r>
        <w:t>Driver and power supply locations.</w:t>
      </w:r>
    </w:p>
    <w:p w14:paraId="06168245" w14:textId="77777777" w:rsidR="00CD2407" w:rsidRDefault="000A5E79" w:rsidP="00BC4DE9">
      <w:pPr>
        <w:pStyle w:val="Heading5"/>
      </w:pPr>
      <w:r>
        <w:t>Junction box locations.</w:t>
      </w:r>
    </w:p>
    <w:p w14:paraId="7A0703DA" w14:textId="77777777" w:rsidR="001F1E36" w:rsidRDefault="000A5E79" w:rsidP="006220A5">
      <w:pPr>
        <w:pStyle w:val="Heading5"/>
      </w:pPr>
      <w:r>
        <w:t>Access requirements for maintenance.</w:t>
      </w:r>
    </w:p>
    <w:p w14:paraId="1EB6D25E" w14:textId="77777777" w:rsidR="001F1E36" w:rsidRDefault="000A5E79" w:rsidP="0070085B">
      <w:pPr>
        <w:pStyle w:val="Heading5"/>
      </w:pPr>
      <w:r>
        <w:t>Electrical connection points.</w:t>
      </w:r>
    </w:p>
    <w:p w14:paraId="2DAC5F10" w14:textId="77777777" w:rsidR="001F1E36" w:rsidRDefault="000A5E79" w:rsidP="00A62CE9">
      <w:pPr>
        <w:pStyle w:val="Heading5"/>
      </w:pPr>
      <w:r>
        <w:t>Power and control wiring pathways.</w:t>
      </w:r>
    </w:p>
    <w:p w14:paraId="18833A8B" w14:textId="03173DD9" w:rsidR="000A5E79" w:rsidRPr="00BA430F" w:rsidRDefault="000A5E79" w:rsidP="00A62CE9">
      <w:pPr>
        <w:pStyle w:val="Heading5"/>
      </w:pPr>
      <w:r>
        <w:t>Coordination requirements with Division 26 work.</w:t>
      </w:r>
    </w:p>
    <w:p w14:paraId="46F8650B" w14:textId="77777777" w:rsidR="00DB6434" w:rsidRPr="00CB0159" w:rsidRDefault="00DB6434" w:rsidP="00DB6434">
      <w:pPr>
        <w:pStyle w:val="Heading2"/>
      </w:pPr>
      <w:r w:rsidRPr="00CB0159">
        <w:t>QUALITY ASSURANCE</w:t>
      </w:r>
    </w:p>
    <w:p w14:paraId="1080E17C" w14:textId="77777777" w:rsidR="0055724C" w:rsidRDefault="0055724C" w:rsidP="0055724C">
      <w:pPr>
        <w:pStyle w:val="Heading3"/>
      </w:pPr>
      <w:r>
        <w:t>Fire Performance Characteristics: Identify ceiling components with appropriate markings of applicable testing and inspecting organization.</w:t>
      </w:r>
    </w:p>
    <w:p w14:paraId="7A38FEBC" w14:textId="77777777" w:rsidR="0055724C" w:rsidRDefault="0055724C" w:rsidP="0055724C">
      <w:pPr>
        <w:pStyle w:val="Heading4"/>
      </w:pPr>
      <w:r>
        <w:t>Surface Burning Characteristics: As follows, assessed per ASTM E 84 and complying with ASTM E 1264 for Class A products.</w:t>
      </w:r>
    </w:p>
    <w:p w14:paraId="6C643B02" w14:textId="14BA16FD" w:rsidR="00C76551" w:rsidRDefault="0055724C" w:rsidP="0055724C">
      <w:pPr>
        <w:pStyle w:val="Heading5"/>
      </w:pPr>
      <w:r>
        <w:t xml:space="preserve">Flame Spread: </w:t>
      </w:r>
      <w:r w:rsidR="006E726D">
        <w:t>2</w:t>
      </w:r>
      <w:r>
        <w:t>5 or less</w:t>
      </w:r>
    </w:p>
    <w:p w14:paraId="44802D81" w14:textId="7BCD44E2" w:rsidR="0055724C" w:rsidRDefault="00C76551" w:rsidP="006E726D">
      <w:pPr>
        <w:pStyle w:val="Heading5"/>
      </w:pPr>
      <w:r>
        <w:t xml:space="preserve">Smoke Developed: </w:t>
      </w:r>
      <w:r w:rsidR="006E726D">
        <w:t>5</w:t>
      </w:r>
      <w:r>
        <w:t>0</w:t>
      </w:r>
      <w:r w:rsidR="006E726D">
        <w:t xml:space="preserve"> or less</w:t>
      </w:r>
    </w:p>
    <w:p w14:paraId="42493182" w14:textId="5118C254" w:rsidR="00DB6434" w:rsidRPr="00CB0159" w:rsidRDefault="00DB6434" w:rsidP="0055724C">
      <w:pPr>
        <w:pStyle w:val="Heading3"/>
      </w:pPr>
      <w:r w:rsidRPr="00CB0159">
        <w:t>Field Measurements: Contractor is responsible for providing final overall dimensions of the work surface area(s) prior to shop drawing submittal. At the Contractor discretion, this may be field verified dimensions. Information must be supplied in a format acceptable to the manufacturer.</w:t>
      </w:r>
    </w:p>
    <w:p w14:paraId="0CFD3241" w14:textId="77777777" w:rsidR="00DB6434" w:rsidRPr="00CB0159" w:rsidRDefault="00DB6434" w:rsidP="00DB6434">
      <w:pPr>
        <w:pStyle w:val="Heading3"/>
      </w:pPr>
      <w:r w:rsidRPr="00CB0159">
        <w:t>Manufacturer Qualifications: Company specializing in manufacturing the quality products specified in this section with at least 15 years of documented experience and sufficient capacity to produce the required units within the Project Schedule.</w:t>
      </w:r>
    </w:p>
    <w:p w14:paraId="687D9BE9" w14:textId="77777777" w:rsidR="00DB6434" w:rsidRPr="00CB0159" w:rsidRDefault="00DB6434" w:rsidP="00DB6434">
      <w:pPr>
        <w:pStyle w:val="Heading3"/>
      </w:pPr>
      <w:r w:rsidRPr="00CB0159">
        <w:t xml:space="preserve">Installer Qualifications: </w:t>
      </w:r>
    </w:p>
    <w:p w14:paraId="35D3319B" w14:textId="77777777" w:rsidR="00DB6434" w:rsidRPr="00CB0159" w:rsidRDefault="00DB6434" w:rsidP="00DB6434">
      <w:pPr>
        <w:pStyle w:val="Heading4"/>
      </w:pPr>
      <w:r w:rsidRPr="00CB0159">
        <w:t>Company specializing in installing the work of this section with at least 5 years of documented experience with comparable size project.</w:t>
      </w:r>
    </w:p>
    <w:p w14:paraId="0222D9BC" w14:textId="77777777" w:rsidR="00DB6434" w:rsidRPr="00CB0159" w:rsidRDefault="00DB6434" w:rsidP="00DB6434">
      <w:pPr>
        <w:pStyle w:val="Heading4"/>
      </w:pPr>
      <w:r w:rsidRPr="00CB0159">
        <w:t>Familiar with the Products and the manufacturer’s installation methods.</w:t>
      </w:r>
    </w:p>
    <w:p w14:paraId="0E07AD48" w14:textId="77777777" w:rsidR="00DB6434" w:rsidRPr="00CB0159" w:rsidRDefault="00DB6434" w:rsidP="00DB6434">
      <w:pPr>
        <w:pStyle w:val="Heading3"/>
      </w:pPr>
      <w:r w:rsidRPr="00CB0159">
        <w:lastRenderedPageBreak/>
        <w:t>Source Limitation:</w:t>
      </w:r>
    </w:p>
    <w:p w14:paraId="578F6E89" w14:textId="77777777" w:rsidR="00DB6434" w:rsidRPr="00CB0159" w:rsidRDefault="00DB6434" w:rsidP="00DB6434">
      <w:pPr>
        <w:pStyle w:val="Heading4"/>
      </w:pPr>
      <w:r w:rsidRPr="00CB0159">
        <w:t xml:space="preserve">When possible, ensure all raw material came from the same producing mill, the same master slab, and the same chemical composition. </w:t>
      </w:r>
    </w:p>
    <w:p w14:paraId="34906446" w14:textId="77777777" w:rsidR="00DB6434" w:rsidRPr="00CB0159" w:rsidRDefault="00DB6434" w:rsidP="00DB6434">
      <w:pPr>
        <w:pStyle w:val="Heading4"/>
      </w:pPr>
      <w:r w:rsidRPr="00CB0159">
        <w:t xml:space="preserve">All panels in this section shall be produced by the same manufacturer to protect against variations. </w:t>
      </w:r>
    </w:p>
    <w:p w14:paraId="2263977D" w14:textId="77777777" w:rsidR="00DB6434" w:rsidRPr="00CB0159" w:rsidRDefault="00DB6434" w:rsidP="00DB6434">
      <w:pPr>
        <w:pStyle w:val="Heading2"/>
        <w:rPr>
          <w:color w:val="000000"/>
        </w:rPr>
      </w:pPr>
      <w:r w:rsidRPr="00CB0159">
        <w:t xml:space="preserve">DELIVERY, STORAGE, AND HANDLING </w:t>
      </w:r>
    </w:p>
    <w:p w14:paraId="61B769E1" w14:textId="77777777" w:rsidR="00DB6434" w:rsidRPr="00CB0159" w:rsidRDefault="00DB6434" w:rsidP="00DB6434">
      <w:pPr>
        <w:pStyle w:val="Heading3"/>
      </w:pPr>
      <w:r w:rsidRPr="00CB0159">
        <w:t>Deliver</w:t>
      </w:r>
      <w:r>
        <w:t>y</w:t>
      </w:r>
      <w:r w:rsidRPr="00CB0159">
        <w:t xml:space="preserve"> and Receipt:</w:t>
      </w:r>
    </w:p>
    <w:p w14:paraId="5465C3EA" w14:textId="77777777" w:rsidR="00DB6434" w:rsidRPr="00CB0159" w:rsidRDefault="00DB6434" w:rsidP="00DB6434">
      <w:pPr>
        <w:pStyle w:val="Heading4"/>
      </w:pPr>
      <w:r w:rsidRPr="00CB0159">
        <w:t>Deliver products in factory sealed and labeled packag</w:t>
      </w:r>
      <w:r>
        <w:t>ing</w:t>
      </w:r>
      <w:r w:rsidRPr="00CB0159">
        <w:t xml:space="preserve">. </w:t>
      </w:r>
    </w:p>
    <w:p w14:paraId="5F19C66A" w14:textId="77777777" w:rsidR="00DB6434" w:rsidRPr="00CB0159" w:rsidRDefault="00DB6434" w:rsidP="00DB6434">
      <w:pPr>
        <w:pStyle w:val="Heading4"/>
      </w:pPr>
      <w:r w:rsidRPr="00CB0159">
        <w:t>All crates and packaging should be inspected upon delivery for damage. Contact the manufacturer immediately at the time of receipt if any damage is identified. Photographs of any damaged product, including concealed damages, must be supplied to the manufacturer with any claims. Photos of damaged crates and packaging must also be provided to manufacturer.  Freight damage must be filed with freight company within the freight carrier’s terms.</w:t>
      </w:r>
    </w:p>
    <w:p w14:paraId="7ADDCB9D" w14:textId="77777777" w:rsidR="00DB6434" w:rsidRPr="00CB0159" w:rsidRDefault="00DB6434" w:rsidP="00DB6434">
      <w:pPr>
        <w:pStyle w:val="Heading3"/>
      </w:pPr>
      <w:r w:rsidRPr="00CB0159">
        <w:t>Storage and Transportation:</w:t>
      </w:r>
    </w:p>
    <w:p w14:paraId="29D93096" w14:textId="77777777" w:rsidR="00DB6434" w:rsidRPr="00CB0159" w:rsidRDefault="00DB6434" w:rsidP="00DB6434">
      <w:pPr>
        <w:pStyle w:val="Heading4"/>
      </w:pPr>
      <w:r w:rsidRPr="00CB0159">
        <w:t>Keep packaging units dry while in secure and locked storage and transport.</w:t>
      </w:r>
    </w:p>
    <w:p w14:paraId="0C29A95C" w14:textId="77777777" w:rsidR="00DB6434" w:rsidRPr="00CB0159" w:rsidRDefault="00DB6434" w:rsidP="00DB6434">
      <w:pPr>
        <w:pStyle w:val="Heading4"/>
      </w:pPr>
      <w:r w:rsidRPr="00CB0159">
        <w:t>Keep panels dry prior to installation.</w:t>
      </w:r>
    </w:p>
    <w:p w14:paraId="3552F11C" w14:textId="77777777" w:rsidR="00DB6434" w:rsidRPr="00CB0159" w:rsidRDefault="00DB6434" w:rsidP="00DB6434">
      <w:pPr>
        <w:pStyle w:val="Heading4"/>
      </w:pPr>
      <w:r w:rsidRPr="00CB0159">
        <w:t>Crated products that are stored under tarps should be frequently opened and ventilated to reduce humidity and condensation accumulation.</w:t>
      </w:r>
    </w:p>
    <w:p w14:paraId="49F88BF9" w14:textId="77777777" w:rsidR="00DB6434" w:rsidRPr="00CB0159" w:rsidRDefault="00DB6434" w:rsidP="00DB6434">
      <w:pPr>
        <w:pStyle w:val="Heading4"/>
      </w:pPr>
      <w:r w:rsidRPr="00CB0159">
        <w:t>Do not lay any protective mats or covers directly on top of panels.</w:t>
      </w:r>
    </w:p>
    <w:p w14:paraId="5F1EB043" w14:textId="77777777" w:rsidR="00DB6434" w:rsidRPr="00CB0159" w:rsidRDefault="00DB6434" w:rsidP="00DB6434">
      <w:pPr>
        <w:pStyle w:val="Heading4"/>
      </w:pPr>
      <w:r w:rsidRPr="00CB0159">
        <w:t>Do not store panels in contact with other materials that might cause staining, denting, or other surface damage.</w:t>
      </w:r>
    </w:p>
    <w:p w14:paraId="375CEE41" w14:textId="77777777" w:rsidR="00DB6434" w:rsidRPr="00CB0159" w:rsidRDefault="00DB6434" w:rsidP="00DB6434">
      <w:pPr>
        <w:pStyle w:val="Heading4"/>
      </w:pPr>
      <w:r w:rsidRPr="00CB0159">
        <w:t>Crates and packaging: Do not stack crates unless otherwise approved and noted by manufacturer.</w:t>
      </w:r>
    </w:p>
    <w:p w14:paraId="032D0D62" w14:textId="77777777" w:rsidR="00DB6434" w:rsidRPr="00AC6111" w:rsidRDefault="00DB6434" w:rsidP="00DB6434">
      <w:pPr>
        <w:pStyle w:val="Heading4"/>
      </w:pPr>
      <w:r w:rsidRPr="00AC6111">
        <w:t xml:space="preserve">Do not lay any exposed and finished face against another surface or another panel for any length of time. Water will accumulate between the surfaces and cause an accelerated oxidation on the patina. </w:t>
      </w:r>
    </w:p>
    <w:p w14:paraId="72670CF0" w14:textId="77777777" w:rsidR="00DB6434" w:rsidRPr="00CB0159" w:rsidRDefault="00DB6434" w:rsidP="00DB6434">
      <w:pPr>
        <w:pStyle w:val="Heading3"/>
      </w:pPr>
      <w:r w:rsidRPr="00CB0159">
        <w:t xml:space="preserve">Handling and Installation: </w:t>
      </w:r>
    </w:p>
    <w:p w14:paraId="76685710" w14:textId="77777777" w:rsidR="00DB6434" w:rsidRPr="00CB0159" w:rsidRDefault="00DB6434" w:rsidP="00DB6434">
      <w:pPr>
        <w:pStyle w:val="Heading4"/>
      </w:pPr>
      <w:r w:rsidRPr="00CB0159">
        <w:t>Keep film-protected products dry and out of direct sunlight until installation.</w:t>
      </w:r>
    </w:p>
    <w:p w14:paraId="1BE0E5BE" w14:textId="77777777" w:rsidR="00DB6434" w:rsidRPr="00CB0159" w:rsidRDefault="00DB6434" w:rsidP="00DB6434">
      <w:pPr>
        <w:pStyle w:val="Heading4"/>
      </w:pPr>
      <w:r w:rsidRPr="00CB0159">
        <w:t>Remove the protective film immediately after installation.</w:t>
      </w:r>
    </w:p>
    <w:p w14:paraId="1DDA7747" w14:textId="77777777" w:rsidR="00DB6434" w:rsidRPr="00CB0159" w:rsidRDefault="00DB6434" w:rsidP="00DB6434">
      <w:pPr>
        <w:pStyle w:val="Heading4"/>
      </w:pPr>
      <w:r w:rsidRPr="00CB0159">
        <w:t>Require all personnel to wear clean white cotton gloves when handling and installing architectural metal panels.</w:t>
      </w:r>
    </w:p>
    <w:p w14:paraId="611E9CAF" w14:textId="77777777" w:rsidR="00DB6434" w:rsidRPr="00CB0159" w:rsidRDefault="00DB6434" w:rsidP="00DB6434">
      <w:pPr>
        <w:pStyle w:val="Heading4"/>
      </w:pPr>
      <w:r w:rsidRPr="00CB0159">
        <w:t>Keep product free of oil, grease, mortar, paint, acid, bitumen, drilling dust, dirty water, and other impurities.</w:t>
      </w:r>
    </w:p>
    <w:p w14:paraId="6E6DC0C2" w14:textId="77777777" w:rsidR="00DB6434" w:rsidRPr="00CB0159" w:rsidRDefault="00DB6434" w:rsidP="00DB6434">
      <w:pPr>
        <w:pStyle w:val="Heading4"/>
      </w:pPr>
      <w:r w:rsidRPr="00CB0159">
        <w:t>Do not use adhesive tape on products in areas visible after installation.</w:t>
      </w:r>
    </w:p>
    <w:p w14:paraId="0388D4DB" w14:textId="77777777" w:rsidR="00DB6434" w:rsidRPr="00CB0159" w:rsidRDefault="00DB6434" w:rsidP="00DB6434">
      <w:pPr>
        <w:pStyle w:val="Heading4"/>
      </w:pPr>
      <w:r w:rsidRPr="00CB0159">
        <w:t>Do not scribe or mark on products.</w:t>
      </w:r>
    </w:p>
    <w:p w14:paraId="335A8B22" w14:textId="77777777" w:rsidR="00DB6434" w:rsidRPr="00CB0159" w:rsidRDefault="00DB6434" w:rsidP="00DB6434">
      <w:pPr>
        <w:pStyle w:val="Heading3"/>
      </w:pPr>
      <w:r w:rsidRPr="00CB0159">
        <w:t>Protection:  The Contractor is responsible to use all means necessary to protect the materials of this Section before, during and after installation and to protect the installed work and materials of all other trades.</w:t>
      </w:r>
    </w:p>
    <w:p w14:paraId="33986C52" w14:textId="77777777" w:rsidR="00DB6434" w:rsidRPr="00CB0159" w:rsidRDefault="00DB6434" w:rsidP="00DB6434">
      <w:pPr>
        <w:pStyle w:val="Heading3"/>
      </w:pPr>
      <w:r w:rsidRPr="00CB0159">
        <w:t>Site Conditions: Adjoining substrate and structure for attachment to be complete. Installation subject to state of increment weather.</w:t>
      </w:r>
    </w:p>
    <w:p w14:paraId="79805EE0" w14:textId="77777777" w:rsidR="00DB6434" w:rsidRPr="00CB0159" w:rsidRDefault="00DB6434" w:rsidP="00DB6434">
      <w:pPr>
        <w:pStyle w:val="Heading3"/>
      </w:pPr>
      <w:r w:rsidRPr="00CB0159">
        <w:t>Replacements: In the event of damage, immediately make all repairs and replacements necessary at the sole cost of the responsible party.</w:t>
      </w:r>
    </w:p>
    <w:p w14:paraId="4CC4B674" w14:textId="77777777" w:rsidR="00DB6434" w:rsidRDefault="00DB6434" w:rsidP="00DB6434">
      <w:pPr>
        <w:pStyle w:val="Heading2"/>
      </w:pPr>
      <w:r w:rsidRPr="00CB0159">
        <w:t xml:space="preserve">WARRANTY </w:t>
      </w:r>
    </w:p>
    <w:p w14:paraId="31985C61" w14:textId="77777777" w:rsidR="00DB6434" w:rsidRDefault="00DB6434" w:rsidP="00DB6434">
      <w:pPr>
        <w:pStyle w:val="Heading3"/>
      </w:pPr>
      <w:r>
        <w:t xml:space="preserve">Manufacturer’s Warranty: Manufacturer will warrant its products to be in good quality, free from defects, in conformance with the specification, and when installed in accordance with manufacturer’s published </w:t>
      </w:r>
      <w:r>
        <w:lastRenderedPageBreak/>
        <w:t xml:space="preserve">installation procedures. Any defaults or defects in material or workmanship resulting solely from the manufacturer shall constitute a warranty claim. Manufacturer’s warranty coverage and failure types includes, but not limited to, the following: </w:t>
      </w:r>
    </w:p>
    <w:p w14:paraId="3D1CBFB8" w14:textId="77777777" w:rsidR="00DB6434" w:rsidRDefault="00DB6434" w:rsidP="00DB6434">
      <w:pPr>
        <w:pStyle w:val="Heading4"/>
      </w:pPr>
      <w:r>
        <w:t>2-years limited warranty for all structural failures including, but not limited to, permanent deflection beyond design limit.</w:t>
      </w:r>
    </w:p>
    <w:p w14:paraId="12F3BE74" w14:textId="77777777" w:rsidR="00DB6434" w:rsidRDefault="00DB6434" w:rsidP="00DB6434">
      <w:pPr>
        <w:pStyle w:val="Heading4"/>
      </w:pPr>
      <w:r>
        <w:t xml:space="preserve">1-year limited warranty on deterioration of metals, </w:t>
      </w:r>
      <w:r w:rsidRPr="001B5B7B">
        <w:t>defined as perforation due to corrosion resulting from manufacturer’s defects, and loss of adhesion as a result from manufacturer’s finish application</w:t>
      </w:r>
      <w:r>
        <w:t>. Damage to or failure of the product caused by the improper handling or cleaning will not be covered. This warranty does not cover natural weathering and fading of the surface that will occur as the surface is exposed to ambient conditions. Nor does it cover minor oxidation or oxidation products that transfer to other surfaces.</w:t>
      </w:r>
    </w:p>
    <w:p w14:paraId="2BDE1BFE" w14:textId="77777777" w:rsidR="00DB6434" w:rsidRDefault="00DB6434" w:rsidP="00DB6434">
      <w:pPr>
        <w:pStyle w:val="Heading4"/>
      </w:pPr>
      <w:r>
        <w:t>Warranty commences upon shipment of material by manufacturer.</w:t>
      </w:r>
    </w:p>
    <w:p w14:paraId="02E4AD6D" w14:textId="77777777" w:rsidR="00DB6434" w:rsidRDefault="00DB6434" w:rsidP="00DB6434">
      <w:pPr>
        <w:pStyle w:val="Heading4"/>
      </w:pPr>
      <w:r>
        <w:t xml:space="preserve">During the warranty period, and upon approval of the claim, the manufacturer will repair, or at its option, replace the products that are proven to be defective. The labor and all associated costs (i.e., Scaffolding, lifts, etc.) to remove and reinstall repaired or replacement product is not included. </w:t>
      </w:r>
    </w:p>
    <w:p w14:paraId="19DDF362" w14:textId="77777777" w:rsidR="00DB6434" w:rsidRDefault="00DB6434" w:rsidP="00DB6434">
      <w:pPr>
        <w:pStyle w:val="Heading3"/>
      </w:pPr>
      <w:r>
        <w:t xml:space="preserve">Finish Applicator’s Warranty: </w:t>
      </w:r>
    </w:p>
    <w:p w14:paraId="72CEC6B3" w14:textId="77777777" w:rsidR="00DB6434" w:rsidRDefault="00DB6434" w:rsidP="00DB6434">
      <w:pPr>
        <w:pStyle w:val="Heading4"/>
      </w:pPr>
      <w:r>
        <w:t>See manufacturer applied finish. See 1.06 A 2. above.</w:t>
      </w:r>
    </w:p>
    <w:p w14:paraId="01A9B88B" w14:textId="77777777" w:rsidR="00DB6434" w:rsidRPr="00510FD2" w:rsidRDefault="00DB6434" w:rsidP="00DB6434">
      <w:pPr>
        <w:pStyle w:val="Heading7"/>
        <w:rPr>
          <w:rFonts w:ascii="Calibri Light" w:hAnsi="Calibri Light" w:cs="Calibri Light"/>
          <w:i w:val="0"/>
          <w:iCs w:val="0"/>
        </w:rPr>
      </w:pPr>
    </w:p>
    <w:p w14:paraId="6719552E" w14:textId="77777777" w:rsidR="00DB6434" w:rsidRPr="00B45ECE" w:rsidRDefault="00DB6434" w:rsidP="00DB6434">
      <w:pPr>
        <w:pStyle w:val="Heading1"/>
      </w:pPr>
      <w:r w:rsidRPr="00B45ECE">
        <w:t>PRODUCT</w:t>
      </w:r>
    </w:p>
    <w:p w14:paraId="51E5B7C1" w14:textId="77777777" w:rsidR="00DB6434" w:rsidRPr="00B45ECE" w:rsidRDefault="00DB6434" w:rsidP="00DB6434">
      <w:pPr>
        <w:pStyle w:val="Heading2"/>
      </w:pPr>
      <w:r w:rsidRPr="00B45ECE">
        <w:t>MANUFACTURERS</w:t>
      </w:r>
    </w:p>
    <w:p w14:paraId="74C73795" w14:textId="77777777" w:rsidR="00DB6434" w:rsidRPr="003847C0" w:rsidRDefault="00DB6434" w:rsidP="00DB6434">
      <w:pPr>
        <w:pStyle w:val="Heading3"/>
      </w:pPr>
      <w:r w:rsidRPr="003847C0">
        <w:t xml:space="preserve">Basis of Design: A. Zahner Company </w:t>
      </w:r>
      <w:r>
        <w:rPr>
          <w:color w:val="auto"/>
        </w:rPr>
        <w:t>Moda</w:t>
      </w:r>
      <w:r w:rsidRPr="000C3958">
        <w:rPr>
          <w:color w:val="auto"/>
        </w:rPr>
        <w:t xml:space="preserve"> Panel System</w:t>
      </w:r>
    </w:p>
    <w:p w14:paraId="19AC527B" w14:textId="77777777" w:rsidR="00DB6434" w:rsidRDefault="00DB6434" w:rsidP="00DB6434">
      <w:pPr>
        <w:pStyle w:val="Heading4"/>
        <w:rPr>
          <w:rFonts w:eastAsia="Times New Roman" w:cs="Times New Roman"/>
        </w:rPr>
      </w:pPr>
      <w:r w:rsidRPr="003847C0">
        <w:t xml:space="preserve">Product Website: </w:t>
      </w:r>
      <w:hyperlink r:id="rId16" w:history="1">
        <w:r w:rsidRPr="00651C9D">
          <w:rPr>
            <w:rStyle w:val="Hyperlink"/>
          </w:rPr>
          <w:t>https://www.azahner.com/products/modular-wall-panel-system</w:t>
        </w:r>
      </w:hyperlink>
    </w:p>
    <w:p w14:paraId="02E4FC33" w14:textId="77777777" w:rsidR="00DB6434" w:rsidRPr="003847C0" w:rsidRDefault="00DB6434" w:rsidP="00DB6434">
      <w:pPr>
        <w:pStyle w:val="Heading4"/>
        <w:rPr>
          <w:rFonts w:eastAsia="Times New Roman" w:cs="Times New Roman"/>
        </w:rPr>
      </w:pPr>
      <w:r w:rsidRPr="003847C0">
        <w:t xml:space="preserve">Address: 1400 E. 9th Street, Kansas City, MO 64106 </w:t>
      </w:r>
    </w:p>
    <w:p w14:paraId="25ABD6E4" w14:textId="77777777" w:rsidR="00DB6434" w:rsidRPr="003847C0" w:rsidRDefault="00DB6434" w:rsidP="00DB6434">
      <w:pPr>
        <w:pStyle w:val="Heading4"/>
        <w:rPr>
          <w:rFonts w:eastAsia="Times New Roman" w:cs="Times New Roman"/>
        </w:rPr>
      </w:pPr>
      <w:r w:rsidRPr="003847C0">
        <w:t>Phone: +1 (816) 423-8354</w:t>
      </w:r>
    </w:p>
    <w:p w14:paraId="4C5FC2AB" w14:textId="77777777" w:rsidR="00DB6434" w:rsidRPr="003847C0" w:rsidRDefault="00DB6434" w:rsidP="00DB6434">
      <w:pPr>
        <w:pStyle w:val="Heading3"/>
        <w:rPr>
          <w:rFonts w:eastAsiaTheme="majorEastAsia"/>
          <w:b/>
          <w:bCs/>
          <w:color w:val="0070C0"/>
        </w:rPr>
      </w:pPr>
      <w:r>
        <w:rPr>
          <w:rFonts w:eastAsiaTheme="majorEastAsia"/>
        </w:rPr>
        <w:t xml:space="preserve">Substitutions. </w:t>
      </w:r>
      <w:r w:rsidRPr="00B9407E">
        <w:rPr>
          <w:rFonts w:eastAsiaTheme="majorEastAsia"/>
          <w:b/>
          <w:bCs/>
          <w:color w:val="0070C0"/>
        </w:rPr>
        <w:t xml:space="preserve">[None Allowed] [Subject to Performance </w:t>
      </w:r>
      <w:r>
        <w:rPr>
          <w:rFonts w:eastAsiaTheme="majorEastAsia"/>
          <w:b/>
          <w:bCs/>
          <w:color w:val="0070C0"/>
        </w:rPr>
        <w:t>Criteria</w:t>
      </w:r>
      <w:r w:rsidRPr="00B9407E">
        <w:rPr>
          <w:rFonts w:eastAsiaTheme="majorEastAsia"/>
          <w:b/>
          <w:bCs/>
          <w:color w:val="0070C0"/>
        </w:rPr>
        <w:t>] [Request for substitutions will be considered in accordance with provisions in Section 01 60 00]</w:t>
      </w:r>
    </w:p>
    <w:p w14:paraId="10BC02CD" w14:textId="77777777" w:rsidR="00DB6434" w:rsidRDefault="00DB6434" w:rsidP="00DB6434">
      <w:pPr>
        <w:pStyle w:val="Heading2"/>
      </w:pPr>
      <w:r>
        <w:t>PERFORMANCE CRITERIA</w:t>
      </w:r>
    </w:p>
    <w:p w14:paraId="17C41C6F" w14:textId="77777777" w:rsidR="00DB6434" w:rsidRDefault="00DB6434" w:rsidP="00DB6434">
      <w:pPr>
        <w:pStyle w:val="Heading3"/>
      </w:pPr>
      <w:r w:rsidRPr="0011481D">
        <w:t>System Capabilities</w:t>
      </w:r>
    </w:p>
    <w:p w14:paraId="59839D5F" w14:textId="77777777" w:rsidR="00DB6434" w:rsidRDefault="00DB6434" w:rsidP="00DB6434">
      <w:pPr>
        <w:pStyle w:val="Heading4"/>
      </w:pPr>
      <w:r>
        <w:t>Factory-fabricated, prefinished modular metal panel system, site-installed.</w:t>
      </w:r>
    </w:p>
    <w:p w14:paraId="2939378E" w14:textId="77777777" w:rsidR="00DB6434" w:rsidRDefault="00DB6434" w:rsidP="00DB6434">
      <w:pPr>
        <w:pStyle w:val="Heading4"/>
      </w:pPr>
      <w:r>
        <w:t>Panel system to accommodate vertical (portrait), or horizontal (landscape) panel orientations, or a combination of the two.</w:t>
      </w:r>
    </w:p>
    <w:p w14:paraId="13150799" w14:textId="77777777" w:rsidR="00DB6434" w:rsidRDefault="00DB6434" w:rsidP="00DB6434">
      <w:pPr>
        <w:pStyle w:val="Heading4"/>
      </w:pPr>
      <w:r>
        <w:t>Panels to incorporate removable and re-orientable back panels to enable on-site adjustment of panel orientation.</w:t>
      </w:r>
    </w:p>
    <w:p w14:paraId="28D13739" w14:textId="77777777" w:rsidR="00DB6434" w:rsidRDefault="00DB6434" w:rsidP="00DB6434">
      <w:pPr>
        <w:pStyle w:val="Heading4"/>
      </w:pPr>
      <w:r>
        <w:t>Panel system to enable future re-positioning of panels without the requirement to remove or reinstall hardware.</w:t>
      </w:r>
    </w:p>
    <w:p w14:paraId="7D4059D9" w14:textId="77777777" w:rsidR="00DB6434" w:rsidRDefault="00DB6434" w:rsidP="00DB6434">
      <w:pPr>
        <w:pStyle w:val="Heading4"/>
      </w:pPr>
      <w:r>
        <w:t>Panel system should allow for secure attachment to continuous substrate without visible fasteners.</w:t>
      </w:r>
    </w:p>
    <w:p w14:paraId="28C3D95D" w14:textId="77777777" w:rsidR="00DB6434" w:rsidRDefault="00DB6434" w:rsidP="00DB6434">
      <w:pPr>
        <w:pStyle w:val="Heading4"/>
      </w:pPr>
      <w:r>
        <w:t>Panel system must allow for vertical reveals between panels, up to 3” wide, without visible hardware or fasteners, or compromising visual or structural performance.</w:t>
      </w:r>
    </w:p>
    <w:p w14:paraId="7C767E40" w14:textId="77777777" w:rsidR="00DB6434" w:rsidRDefault="00DB6434" w:rsidP="00DB6434">
      <w:pPr>
        <w:pStyle w:val="Heading4"/>
      </w:pPr>
      <w:r>
        <w:t>Panel layout and orientation shall follow design requirements to meet project aesthetic.</w:t>
      </w:r>
    </w:p>
    <w:p w14:paraId="68D669AA" w14:textId="77777777" w:rsidR="00DB6434" w:rsidRDefault="00DB6434" w:rsidP="00DB6434">
      <w:pPr>
        <w:pStyle w:val="Heading4"/>
      </w:pPr>
      <w:r>
        <w:t>Hardware and accessories shall allow for secure, repeatable installation and clean edge conditions.</w:t>
      </w:r>
    </w:p>
    <w:p w14:paraId="04A087E3" w14:textId="77777777" w:rsidR="00DB6434" w:rsidRDefault="00DB6434" w:rsidP="00DB6434">
      <w:pPr>
        <w:pStyle w:val="Heading4"/>
      </w:pPr>
      <w:r>
        <w:lastRenderedPageBreak/>
        <w:t>Panels to incorporate a security mechanism to prevent unauthorized removal of panels, but that allows for panel removal in cases of maintenance, repair or replacement.</w:t>
      </w:r>
    </w:p>
    <w:p w14:paraId="1D89BCE0" w14:textId="77777777" w:rsidR="00DB6434" w:rsidRDefault="00DB6434" w:rsidP="00DB6434">
      <w:pPr>
        <w:pStyle w:val="Heading4"/>
        <w:rPr>
          <w:b/>
          <w:bCs/>
          <w:color w:val="0070C0"/>
        </w:rPr>
      </w:pPr>
      <w:r w:rsidRPr="00F7419C">
        <w:rPr>
          <w:b/>
          <w:bCs/>
          <w:color w:val="0070C0"/>
        </w:rPr>
        <w:t>[Ecology Collection: Panel patterns to enable field modification to allow for on-site customization of louver orientation.]</w:t>
      </w:r>
    </w:p>
    <w:p w14:paraId="2C09AA09" w14:textId="447C70E0" w:rsidR="00A2336C" w:rsidRDefault="00A2336C" w:rsidP="00DB6434">
      <w:pPr>
        <w:pStyle w:val="Heading4"/>
        <w:rPr>
          <w:b/>
          <w:bCs/>
          <w:color w:val="0070C0"/>
        </w:rPr>
      </w:pPr>
      <w:r>
        <w:rPr>
          <w:b/>
          <w:bCs/>
          <w:color w:val="0070C0"/>
        </w:rPr>
        <w:t xml:space="preserve">[Aeris Collection: </w:t>
      </w:r>
      <w:r w:rsidRPr="00A2336C">
        <w:rPr>
          <w:b/>
          <w:bCs/>
          <w:color w:val="0070C0"/>
        </w:rPr>
        <w:t>Panel pattern shall be designed to enable a Noise Reduction Coefficient (NRC): 0.</w:t>
      </w:r>
      <w:r>
        <w:rPr>
          <w:b/>
          <w:bCs/>
          <w:color w:val="0070C0"/>
        </w:rPr>
        <w:t>6</w:t>
      </w:r>
      <w:r w:rsidRPr="00A2336C">
        <w:rPr>
          <w:b/>
          <w:bCs/>
          <w:color w:val="0070C0"/>
        </w:rPr>
        <w:t>5</w:t>
      </w:r>
      <w:r>
        <w:rPr>
          <w:b/>
          <w:bCs/>
          <w:color w:val="0070C0"/>
        </w:rPr>
        <w:t>.]</w:t>
      </w:r>
    </w:p>
    <w:p w14:paraId="1BEE9733" w14:textId="77777777" w:rsidR="00A2336C" w:rsidRPr="00F7419C" w:rsidRDefault="00A2336C" w:rsidP="00A2336C">
      <w:pPr>
        <w:pStyle w:val="Heading3"/>
        <w:numPr>
          <w:ilvl w:val="0"/>
          <w:numId w:val="0"/>
        </w:numPr>
        <w:ind w:left="1440"/>
      </w:pPr>
    </w:p>
    <w:p w14:paraId="481F93B3" w14:textId="77777777" w:rsidR="00DB6434" w:rsidRDefault="00DB6434" w:rsidP="00DB6434">
      <w:pPr>
        <w:pStyle w:val="Heading3"/>
      </w:pPr>
      <w:r w:rsidRPr="0011481D">
        <w:t>Performance Requirements</w:t>
      </w:r>
    </w:p>
    <w:p w14:paraId="7E7207F3" w14:textId="77777777" w:rsidR="00DB6434" w:rsidRDefault="00DB6434" w:rsidP="00DB6434">
      <w:pPr>
        <w:pStyle w:val="Heading4"/>
      </w:pPr>
      <w:r>
        <w:t>Design and size components to support assembly dead loads.</w:t>
      </w:r>
    </w:p>
    <w:p w14:paraId="77A7F1E1" w14:textId="77777777" w:rsidR="00DB6434" w:rsidRDefault="00DB6434" w:rsidP="00DB6434">
      <w:pPr>
        <w:pStyle w:val="Heading4"/>
      </w:pPr>
      <w:r>
        <w:t>Movement: Accommodate movement within system without damage to components, movement between system and perimeter components when subject to seasonal temperature cycling; dynamic loading and release of loads; and deflection of structural support framing.</w:t>
      </w:r>
    </w:p>
    <w:p w14:paraId="00F747A4" w14:textId="77777777" w:rsidR="00DB6434" w:rsidRDefault="00DB6434" w:rsidP="00DB6434">
      <w:pPr>
        <w:pStyle w:val="Heading3"/>
      </w:pPr>
      <w:r w:rsidRPr="0011481D">
        <w:t>Tolerances</w:t>
      </w:r>
    </w:p>
    <w:p w14:paraId="29841EA5" w14:textId="77777777" w:rsidR="00DB6434" w:rsidRDefault="00DB6434" w:rsidP="00DB6434">
      <w:pPr>
        <w:pStyle w:val="Heading4"/>
      </w:pPr>
      <w:r>
        <w:t>Fabrication: Panels shall be fabricated to a tolerance not to exceed 1/8” deviation in any dimension from dimensions shown on the shop drawings.</w:t>
      </w:r>
    </w:p>
    <w:p w14:paraId="4C985F08" w14:textId="77777777" w:rsidR="00DB6434" w:rsidRPr="00F7419C" w:rsidRDefault="00DB6434" w:rsidP="00DB6434">
      <w:pPr>
        <w:pStyle w:val="Heading4"/>
      </w:pPr>
      <w:r>
        <w:t>R</w:t>
      </w:r>
      <w:r w:rsidRPr="00F7419C">
        <w:t xml:space="preserve">adius at panel bend should be no more than 4 times the thickness of the metal panel. </w:t>
      </w:r>
    </w:p>
    <w:p w14:paraId="0C829901" w14:textId="77777777" w:rsidR="00DB6434" w:rsidRPr="0011481D" w:rsidRDefault="00DB6434" w:rsidP="00DB6434">
      <w:pPr>
        <w:pStyle w:val="Heading4"/>
      </w:pPr>
      <w:r>
        <w:t xml:space="preserve">Panel Flatness: </w:t>
      </w:r>
      <w:r w:rsidRPr="00BA430F">
        <w:t>Panels shall be fabricated to a flatness that is not to exceed L/180 for horizontal panels and L/100 for vertical panels</w:t>
      </w:r>
      <w:r>
        <w:t>.</w:t>
      </w:r>
    </w:p>
    <w:p w14:paraId="53C71D12" w14:textId="0B7C8231" w:rsidR="00953598" w:rsidRDefault="00953598" w:rsidP="00DB6434">
      <w:pPr>
        <w:pStyle w:val="Heading2"/>
      </w:pPr>
      <w:r>
        <w:t>SYSTEM SCOPE AND ELECTRICAL COORDINATION</w:t>
      </w:r>
    </w:p>
    <w:p w14:paraId="009538E4" w14:textId="77777777" w:rsidR="00490991" w:rsidRDefault="00840F2A" w:rsidP="00125763">
      <w:pPr>
        <w:pStyle w:val="Heading3"/>
      </w:pPr>
      <w:r>
        <w:t>Where indicated on Drawings, the architectural wall panel assembly, including</w:t>
      </w:r>
      <w:r>
        <w:t xml:space="preserve"> </w:t>
      </w:r>
      <w:r>
        <w:t>integrated lighting elements, shall be furnished as a complete coordinated</w:t>
      </w:r>
      <w:r>
        <w:t xml:space="preserve"> </w:t>
      </w:r>
      <w:r>
        <w:t>architectural system by a single manufacturer.</w:t>
      </w:r>
    </w:p>
    <w:p w14:paraId="66C99E2D" w14:textId="50F7C340" w:rsidR="00490991" w:rsidRDefault="00840F2A" w:rsidP="003900FC">
      <w:pPr>
        <w:pStyle w:val="Heading3"/>
      </w:pPr>
      <w:r>
        <w:t>The system shall include panel-</w:t>
      </w:r>
      <w:r w:rsidR="007D5AB0">
        <w:t>integrated</w:t>
      </w:r>
      <w:r>
        <w:t xml:space="preserve"> lighting components, mounting provisions,</w:t>
      </w:r>
      <w:r w:rsidR="00490991">
        <w:t xml:space="preserve"> </w:t>
      </w:r>
      <w:r>
        <w:t>internal wire management pathways, access provisions, and related accessories</w:t>
      </w:r>
      <w:r w:rsidR="00490991">
        <w:t xml:space="preserve"> </w:t>
      </w:r>
      <w:r>
        <w:t>required for a complete installation.</w:t>
      </w:r>
    </w:p>
    <w:p w14:paraId="4CCB9480" w14:textId="77777777" w:rsidR="00490991" w:rsidRDefault="00840F2A" w:rsidP="007F31CB">
      <w:pPr>
        <w:pStyle w:val="Heading3"/>
      </w:pPr>
      <w:r>
        <w:t>Division 26 work shall be limited to branch circuit wiring, controls, power supplies</w:t>
      </w:r>
      <w:r w:rsidR="00490991">
        <w:t xml:space="preserve"> </w:t>
      </w:r>
      <w:r>
        <w:t>not furnished as part of the panel assembly, external raceways and junction boxes,</w:t>
      </w:r>
      <w:r w:rsidR="00490991">
        <w:t xml:space="preserve"> </w:t>
      </w:r>
      <w:r>
        <w:t>and final electrical connections unless otherwise indicated.</w:t>
      </w:r>
    </w:p>
    <w:p w14:paraId="5C97A59D" w14:textId="5662BEFC" w:rsidR="00953598" w:rsidRPr="00953598" w:rsidRDefault="00840F2A" w:rsidP="00AA30D9">
      <w:pPr>
        <w:pStyle w:val="Heading3"/>
      </w:pPr>
      <w:r>
        <w:t>Coordinate all electrical connection points, driver locations, access requirements,</w:t>
      </w:r>
      <w:r w:rsidR="00490991">
        <w:t xml:space="preserve"> </w:t>
      </w:r>
      <w:r>
        <w:t>and maintenance clearances with Division 26 prior to fabrication.</w:t>
      </w:r>
    </w:p>
    <w:p w14:paraId="09346421" w14:textId="57D2F9D4" w:rsidR="00DB6434" w:rsidRDefault="00DB6434" w:rsidP="00DB6434">
      <w:pPr>
        <w:pStyle w:val="Heading2"/>
      </w:pPr>
      <w:r>
        <w:t>PANELS</w:t>
      </w:r>
    </w:p>
    <w:p w14:paraId="39F1F246" w14:textId="77777777" w:rsidR="00DB6434" w:rsidRDefault="00DB6434" w:rsidP="00DB6434">
      <w:pPr>
        <w:pStyle w:val="Heading3"/>
      </w:pPr>
      <w:r>
        <w:t xml:space="preserve">Panel Face Material and Finish: </w:t>
      </w:r>
    </w:p>
    <w:p w14:paraId="11E82852" w14:textId="474E2147" w:rsidR="00DB6434" w:rsidRDefault="00DB6434" w:rsidP="00DB6434">
      <w:pPr>
        <w:pStyle w:val="Heading4"/>
      </w:pPr>
      <w:r w:rsidRPr="00361678">
        <w:rPr>
          <w:b/>
          <w:bCs/>
          <w:color w:val="0070C0"/>
        </w:rPr>
        <w:t>[Angel Hair Stainless Steel</w:t>
      </w:r>
      <w:r w:rsidR="007E3EDA">
        <w:rPr>
          <w:b/>
          <w:bCs/>
          <w:color w:val="0070C0"/>
        </w:rPr>
        <w:t xml:space="preserve">] </w:t>
      </w:r>
      <w:r w:rsidR="007D5C85">
        <w:rPr>
          <w:b/>
          <w:bCs/>
          <w:color w:val="0070C0"/>
        </w:rPr>
        <w:t xml:space="preserve">[Fuscara Blackened Stainless Steel] </w:t>
      </w:r>
      <w:r w:rsidRPr="00361678">
        <w:rPr>
          <w:b/>
          <w:bCs/>
          <w:color w:val="0070C0"/>
        </w:rPr>
        <w:t>[Solanum Steel] [Oscura Blackened Steel] [Spectura Steel] [Star Blue Copper] [Dirty Penny Copper] [Baroque Zinc] [Hunter Zinc] [Roano Zinc]</w:t>
      </w:r>
      <w:r w:rsidRPr="00361678">
        <w:rPr>
          <w:color w:val="0070C0"/>
        </w:rPr>
        <w:t xml:space="preserve"> </w:t>
      </w:r>
      <w:r w:rsidRPr="00170484">
        <w:t>by A. Zahner Co., which is detailed and referenced in SECTION 05 70 00 Zahner Surfaces Pre-Finished Metal Sheets (3-Part specifications are available for a full selection of Zahner Surfaces</w:t>
      </w:r>
      <w:r>
        <w:t xml:space="preserve">: </w:t>
      </w:r>
      <w:hyperlink r:id="rId17" w:history="1">
        <w:r w:rsidRPr="00651C9D">
          <w:rPr>
            <w:rStyle w:val="Hyperlink"/>
          </w:rPr>
          <w:t>https://www.azahner.com/document/surfaces-specification/</w:t>
        </w:r>
      </w:hyperlink>
      <w:r w:rsidRPr="00170484">
        <w:t>)</w:t>
      </w:r>
    </w:p>
    <w:p w14:paraId="125F90CF" w14:textId="77777777" w:rsidR="00DB6434" w:rsidRPr="00170484" w:rsidRDefault="00DB6434" w:rsidP="00DB6434">
      <w:pPr>
        <w:pStyle w:val="Heading4"/>
      </w:pPr>
      <w:r>
        <w:t xml:space="preserve">(As an alternative, specifier may insert “PART 2 PRODUCTS” section of the </w:t>
      </w:r>
      <w:r w:rsidRPr="00B82602">
        <w:t xml:space="preserve">Zahner Surfaces Pre-Finished Metal Sheets </w:t>
      </w:r>
      <w:r>
        <w:t>specification of choice, as opposed to carrying the complete material specification document in the Division 5 project specifications.)</w:t>
      </w:r>
    </w:p>
    <w:p w14:paraId="7742FF75" w14:textId="77777777" w:rsidR="00DB6434" w:rsidRPr="00170484" w:rsidRDefault="00DB6434" w:rsidP="00DB6434">
      <w:pPr>
        <w:pStyle w:val="Heading3"/>
        <w:rPr>
          <w:b/>
          <w:bCs/>
          <w:color w:val="0070C0"/>
        </w:rPr>
      </w:pPr>
      <w:r>
        <w:rPr>
          <w:color w:val="auto"/>
        </w:rPr>
        <w:t>Panel Face Patterns:</w:t>
      </w:r>
    </w:p>
    <w:p w14:paraId="604F166D" w14:textId="77777777" w:rsidR="00DB6434" w:rsidRDefault="00DB6434" w:rsidP="00DB6434">
      <w:pPr>
        <w:pStyle w:val="Heading4"/>
        <w:rPr>
          <w:b/>
          <w:bCs/>
          <w:color w:val="0070C0"/>
        </w:rPr>
      </w:pPr>
      <w:r w:rsidRPr="006C7409">
        <w:rPr>
          <w:b/>
          <w:bCs/>
          <w:color w:val="0070C0"/>
        </w:rPr>
        <w:t>None</w:t>
      </w:r>
    </w:p>
    <w:p w14:paraId="551C353A" w14:textId="77777777" w:rsidR="00DB6434" w:rsidRDefault="00DB6434" w:rsidP="00DB6434">
      <w:pPr>
        <w:pStyle w:val="Heading4"/>
        <w:rPr>
          <w:b/>
          <w:bCs/>
          <w:color w:val="0070C0"/>
        </w:rPr>
      </w:pPr>
      <w:r>
        <w:rPr>
          <w:b/>
          <w:bCs/>
          <w:color w:val="0070C0"/>
        </w:rPr>
        <w:t xml:space="preserve">Ecology Collection </w:t>
      </w:r>
      <w:r w:rsidRPr="006C7409">
        <w:rPr>
          <w:b/>
          <w:bCs/>
          <w:color w:val="0070C0"/>
        </w:rPr>
        <w:t>[Folia A] [Folia B] [Folia C] [Plashet A] [Plashet B] [Plashet C] [Rivul</w:t>
      </w:r>
      <w:r>
        <w:rPr>
          <w:b/>
          <w:bCs/>
          <w:color w:val="0070C0"/>
        </w:rPr>
        <w:t>e</w:t>
      </w:r>
      <w:r w:rsidRPr="006C7409">
        <w:rPr>
          <w:b/>
          <w:bCs/>
          <w:color w:val="0070C0"/>
        </w:rPr>
        <w:t>t A] [Rivulet B] [Rivulet C]</w:t>
      </w:r>
    </w:p>
    <w:p w14:paraId="7E7E80B2" w14:textId="67DA2A5F" w:rsidR="007507A9" w:rsidRPr="006C7409" w:rsidRDefault="007507A9" w:rsidP="00DB6434">
      <w:pPr>
        <w:pStyle w:val="Heading4"/>
        <w:rPr>
          <w:b/>
          <w:bCs/>
          <w:color w:val="0070C0"/>
        </w:rPr>
      </w:pPr>
      <w:r>
        <w:rPr>
          <w:b/>
          <w:bCs/>
          <w:color w:val="0070C0"/>
        </w:rPr>
        <w:t xml:space="preserve">Aeris </w:t>
      </w:r>
      <w:r w:rsidRPr="007507A9">
        <w:rPr>
          <w:b/>
          <w:bCs/>
          <w:color w:val="0070C0"/>
        </w:rPr>
        <w:t xml:space="preserve">[Angel Hair Stainless Steel] </w:t>
      </w:r>
      <w:r w:rsidR="00D42894">
        <w:rPr>
          <w:b/>
          <w:bCs/>
          <w:color w:val="0070C0"/>
        </w:rPr>
        <w:t xml:space="preserve">[Fuscara </w:t>
      </w:r>
      <w:r w:rsidR="00C2429D">
        <w:rPr>
          <w:b/>
          <w:bCs/>
          <w:color w:val="0070C0"/>
        </w:rPr>
        <w:t xml:space="preserve">Blackened Stainless Steel] </w:t>
      </w:r>
      <w:r w:rsidRPr="007507A9">
        <w:rPr>
          <w:b/>
          <w:bCs/>
          <w:color w:val="0070C0"/>
        </w:rPr>
        <w:t>[Solanum Steel] [Oscura Blackened Steel] [Spectura Steel]</w:t>
      </w:r>
    </w:p>
    <w:p w14:paraId="3632E5E9" w14:textId="2F6968B6" w:rsidR="00DB6434" w:rsidRPr="00170484" w:rsidRDefault="00DB6434" w:rsidP="00DB6434">
      <w:pPr>
        <w:pStyle w:val="Heading3"/>
        <w:rPr>
          <w:b/>
          <w:bCs/>
          <w:color w:val="0070C0"/>
        </w:rPr>
      </w:pPr>
      <w:r>
        <w:rPr>
          <w:color w:val="auto"/>
        </w:rPr>
        <w:lastRenderedPageBreak/>
        <w:t xml:space="preserve">Panel </w:t>
      </w:r>
      <w:r w:rsidR="00C92EE4">
        <w:rPr>
          <w:color w:val="auto"/>
        </w:rPr>
        <w:t>Sizes</w:t>
      </w:r>
      <w:r>
        <w:rPr>
          <w:color w:val="auto"/>
        </w:rPr>
        <w:t>:</w:t>
      </w:r>
      <w:r w:rsidRPr="00BF732A">
        <w:rPr>
          <w:b/>
          <w:bCs/>
          <w:color w:val="auto"/>
        </w:rPr>
        <w:t xml:space="preserve"> </w:t>
      </w:r>
    </w:p>
    <w:p w14:paraId="21261A72" w14:textId="77777777" w:rsidR="00C92EE4" w:rsidRDefault="00DB6434" w:rsidP="0087559D">
      <w:pPr>
        <w:pStyle w:val="Heading4"/>
        <w:rPr>
          <w:b/>
          <w:bCs/>
          <w:color w:val="0070C0"/>
        </w:rPr>
      </w:pPr>
      <w:r w:rsidRPr="00170484">
        <w:rPr>
          <w:b/>
          <w:bCs/>
          <w:color w:val="0070C0"/>
        </w:rPr>
        <w:t xml:space="preserve">[18” x 36”] </w:t>
      </w:r>
    </w:p>
    <w:p w14:paraId="706AFBE0" w14:textId="77777777" w:rsidR="00C92EE4" w:rsidRDefault="00DB6434" w:rsidP="0087559D">
      <w:pPr>
        <w:pStyle w:val="Heading4"/>
        <w:rPr>
          <w:b/>
          <w:bCs/>
          <w:color w:val="0070C0"/>
        </w:rPr>
      </w:pPr>
      <w:r w:rsidRPr="00170484">
        <w:rPr>
          <w:b/>
          <w:bCs/>
          <w:color w:val="0070C0"/>
        </w:rPr>
        <w:t xml:space="preserve">[18” x 54”] </w:t>
      </w:r>
    </w:p>
    <w:p w14:paraId="661E9F53" w14:textId="77777777" w:rsidR="00C92EE4" w:rsidRDefault="00DB6434" w:rsidP="0087559D">
      <w:pPr>
        <w:pStyle w:val="Heading4"/>
        <w:rPr>
          <w:b/>
          <w:bCs/>
          <w:color w:val="0070C0"/>
        </w:rPr>
      </w:pPr>
      <w:r w:rsidRPr="00170484">
        <w:rPr>
          <w:b/>
          <w:bCs/>
          <w:color w:val="0070C0"/>
        </w:rPr>
        <w:t xml:space="preserve">[18” x 90”] </w:t>
      </w:r>
    </w:p>
    <w:p w14:paraId="0D8A33E1" w14:textId="534DAE25" w:rsidR="00DB6434" w:rsidRPr="0087559D" w:rsidRDefault="00DB6434" w:rsidP="0087559D">
      <w:pPr>
        <w:pStyle w:val="Heading4"/>
        <w:rPr>
          <w:b/>
          <w:bCs/>
          <w:color w:val="0070C0"/>
        </w:rPr>
      </w:pPr>
      <w:r w:rsidRPr="00170484">
        <w:rPr>
          <w:b/>
          <w:bCs/>
          <w:color w:val="0070C0"/>
        </w:rPr>
        <w:t>[18” x 108”]</w:t>
      </w:r>
    </w:p>
    <w:p w14:paraId="2114A0E3" w14:textId="724FAC81" w:rsidR="00BE0D6F" w:rsidRDefault="0001205D" w:rsidP="00DB6434">
      <w:pPr>
        <w:pStyle w:val="Heading2"/>
      </w:pPr>
      <w:r>
        <w:t>INTEGRATED</w:t>
      </w:r>
      <w:r w:rsidR="00BE0D6F">
        <w:t xml:space="preserve"> LIGHTING</w:t>
      </w:r>
      <w:r>
        <w:t xml:space="preserve"> </w:t>
      </w:r>
      <w:r w:rsidR="00BE0D6F">
        <w:t>COMPONENTS</w:t>
      </w:r>
    </w:p>
    <w:p w14:paraId="5D59300C" w14:textId="77777777" w:rsidR="00B61971" w:rsidRDefault="00DC3C82" w:rsidP="0038031E">
      <w:pPr>
        <w:pStyle w:val="Heading3"/>
      </w:pPr>
      <w:r w:rsidRPr="00DC3C82">
        <w:t>Where indicated on Drawings, furnish factory-integrated LED lighting assemblies designed for incorporation within the Moda wall panel system.</w:t>
      </w:r>
    </w:p>
    <w:p w14:paraId="6F752BC9" w14:textId="77777777" w:rsidR="00B61971" w:rsidRDefault="00DC3C82" w:rsidP="009C6739">
      <w:pPr>
        <w:pStyle w:val="Heading3"/>
      </w:pPr>
      <w:r w:rsidRPr="00B61971">
        <w:t>Lighting assemblies shall be UL Listed or recognized components suitable for architectural integration and interior installation.</w:t>
      </w:r>
    </w:p>
    <w:p w14:paraId="7FF3B288" w14:textId="77777777" w:rsidR="00B61971" w:rsidRDefault="00DC3C82" w:rsidP="00492B21">
      <w:pPr>
        <w:pStyle w:val="Heading3"/>
      </w:pPr>
      <w:r w:rsidRPr="00B61971">
        <w:t>Provide factory-installed mounting provisions, brackets, wiring pathways, and access provisions necessary for installation and maintenance.</w:t>
      </w:r>
    </w:p>
    <w:p w14:paraId="55525214" w14:textId="77777777" w:rsidR="00B61971" w:rsidRDefault="00DC3C82" w:rsidP="00A829F8">
      <w:pPr>
        <w:pStyle w:val="Heading3"/>
      </w:pPr>
      <w:r w:rsidRPr="00B61971">
        <w:t>Provide concealed raceways within panel assemblies where required for internal wire management.</w:t>
      </w:r>
    </w:p>
    <w:p w14:paraId="1942EEB3" w14:textId="77777777" w:rsidR="00B61971" w:rsidRDefault="00DC3C82" w:rsidP="005E426D">
      <w:pPr>
        <w:pStyle w:val="Heading3"/>
      </w:pPr>
      <w:r w:rsidRPr="00B61971">
        <w:t>Where drivers are incorporated into the wall panel assembly, provide removable access panels for service.</w:t>
      </w:r>
    </w:p>
    <w:p w14:paraId="487561AA" w14:textId="77777777" w:rsidR="00B61971" w:rsidRDefault="00DC3C82" w:rsidP="009A30B6">
      <w:pPr>
        <w:pStyle w:val="Heading3"/>
      </w:pPr>
      <w:r w:rsidRPr="00B61971">
        <w:t>Provide clearly identified electrical connection points for field connection by Division 26 trades.</w:t>
      </w:r>
    </w:p>
    <w:p w14:paraId="54E4F0D3" w14:textId="77777777" w:rsidR="00B61971" w:rsidRDefault="00DC3C82" w:rsidP="00F91074">
      <w:pPr>
        <w:pStyle w:val="Heading3"/>
      </w:pPr>
      <w:r w:rsidRPr="00B61971">
        <w:t>Coordinate fixture dimensions, operating temperatures, ventilation requirements, and maintenance clearances with architectural panel design.</w:t>
      </w:r>
    </w:p>
    <w:p w14:paraId="455C6E8E" w14:textId="77777777" w:rsidR="00B61971" w:rsidRDefault="00DC3C82" w:rsidP="00F91074">
      <w:pPr>
        <w:pStyle w:val="Heading3"/>
      </w:pPr>
      <w:r w:rsidRPr="00B61971">
        <w:t>Lighting performance characteristics, lumen output, color temperature, dimming protocol, emergency operation requirements, and controls shall be as indicated on Drawings and specified in Division 26.</w:t>
      </w:r>
    </w:p>
    <w:p w14:paraId="3BCC8434" w14:textId="41A0B167" w:rsidR="00BC5FC8" w:rsidRDefault="00BC5FC8" w:rsidP="00BC5FC8">
      <w:pPr>
        <w:pStyle w:val="Heading2"/>
      </w:pPr>
      <w:r>
        <w:t>ELECTRICAL SCOPE RESPONSIBILITY</w:t>
      </w:r>
    </w:p>
    <w:p w14:paraId="0C84A672" w14:textId="02AC6A7D" w:rsidR="00BC5FC8" w:rsidRDefault="000A1C3B" w:rsidP="00A67E1D">
      <w:pPr>
        <w:pStyle w:val="Heading3"/>
      </w:pPr>
      <w:r>
        <w:t>P</w:t>
      </w:r>
      <w:r w:rsidR="00BC5FC8">
        <w:t xml:space="preserve">anel manufacturer shall furnish </w:t>
      </w:r>
      <w:r w:rsidR="00D272A1">
        <w:t xml:space="preserve">fully </w:t>
      </w:r>
      <w:r w:rsidR="00BC5FC8">
        <w:t xml:space="preserve">integrated </w:t>
      </w:r>
      <w:r w:rsidR="00D272A1">
        <w:t xml:space="preserve">and complete </w:t>
      </w:r>
      <w:r w:rsidR="00BC5FC8">
        <w:t xml:space="preserve">lighting </w:t>
      </w:r>
      <w:r w:rsidR="00031A00">
        <w:t xml:space="preserve">panel </w:t>
      </w:r>
      <w:r w:rsidR="00BC5FC8">
        <w:t>assemblies</w:t>
      </w:r>
      <w:r w:rsidR="00342E56">
        <w:t>.</w:t>
      </w:r>
    </w:p>
    <w:p w14:paraId="6557B21F" w14:textId="4D212B3D" w:rsidR="006B24E1" w:rsidRDefault="00BC5FC8" w:rsidP="00A67E1D">
      <w:pPr>
        <w:pStyle w:val="Heading3"/>
      </w:pPr>
      <w:r>
        <w:t>Division 26 shall provide branch circuiting, power supplies not factory furnished, controls, low-voltage control cabling, external junction boxes, and final electrical connections.</w:t>
      </w:r>
    </w:p>
    <w:p w14:paraId="09F4F584" w14:textId="0D4D30D9" w:rsidR="00DB6434" w:rsidRDefault="00DB6434" w:rsidP="00B61971">
      <w:pPr>
        <w:pStyle w:val="Heading2"/>
      </w:pPr>
      <w:r w:rsidRPr="00510FD2">
        <w:t>ACCESSORIES</w:t>
      </w:r>
    </w:p>
    <w:p w14:paraId="157B73F7" w14:textId="77777777" w:rsidR="00DB6434" w:rsidRDefault="00DB6434" w:rsidP="00DB6434">
      <w:pPr>
        <w:pStyle w:val="Heading3"/>
      </w:pPr>
      <w:r>
        <w:t>Hardware and a</w:t>
      </w:r>
      <w:r w:rsidRPr="00154BDF">
        <w:t xml:space="preserve">ccessories shall be fabricated from metals compatible with </w:t>
      </w:r>
      <w:r>
        <w:t>panels to prevent galvanic corrosion or other issues associated with contact between dissimilar metals</w:t>
      </w:r>
      <w:r w:rsidRPr="00154BDF">
        <w:t xml:space="preserve">.  </w:t>
      </w:r>
    </w:p>
    <w:p w14:paraId="3C1C883F" w14:textId="77777777" w:rsidR="00DB6434" w:rsidRPr="00CD5420" w:rsidRDefault="00DB6434" w:rsidP="00DB6434">
      <w:pPr>
        <w:pStyle w:val="Heading3"/>
      </w:pPr>
      <w:r>
        <w:t>HARDWARE</w:t>
      </w:r>
      <w:r w:rsidRPr="00D473D0">
        <w:t xml:space="preserve"> </w:t>
      </w:r>
      <w:r w:rsidRPr="00CD5420">
        <w:t>(delete unnecessary items)</w:t>
      </w:r>
    </w:p>
    <w:p w14:paraId="2DA3B799" w14:textId="734648BD" w:rsidR="00DB6434" w:rsidRPr="00DA61A8" w:rsidRDefault="00DB6434" w:rsidP="00DB6434">
      <w:pPr>
        <w:pStyle w:val="Heading4"/>
        <w:rPr>
          <w:b/>
          <w:bCs/>
          <w:color w:val="0070C0"/>
        </w:rPr>
      </w:pPr>
      <w:r w:rsidRPr="00DA61A8">
        <w:rPr>
          <w:b/>
          <w:bCs/>
          <w:color w:val="0070C0"/>
        </w:rPr>
        <w:t>C</w:t>
      </w:r>
      <w:r>
        <w:rPr>
          <w:b/>
          <w:bCs/>
          <w:color w:val="0070C0"/>
        </w:rPr>
        <w:t>-Bracket</w:t>
      </w:r>
    </w:p>
    <w:p w14:paraId="7CC732D5" w14:textId="3C6EDE09" w:rsidR="00DB6434" w:rsidRPr="00DA61A8" w:rsidRDefault="00DB6434" w:rsidP="00DB6434">
      <w:pPr>
        <w:pStyle w:val="Heading4"/>
        <w:rPr>
          <w:b/>
          <w:bCs/>
          <w:color w:val="0070C0"/>
        </w:rPr>
      </w:pPr>
      <w:r w:rsidRPr="00DA61A8">
        <w:rPr>
          <w:b/>
          <w:bCs/>
          <w:color w:val="0070C0"/>
        </w:rPr>
        <w:t>End Bracket, Left</w:t>
      </w:r>
    </w:p>
    <w:p w14:paraId="00F615CF" w14:textId="115A0761" w:rsidR="00DB6434" w:rsidRPr="00DA61A8" w:rsidRDefault="00DB6434" w:rsidP="00DB6434">
      <w:pPr>
        <w:pStyle w:val="Heading4"/>
        <w:rPr>
          <w:b/>
          <w:bCs/>
          <w:color w:val="0070C0"/>
        </w:rPr>
      </w:pPr>
      <w:r w:rsidRPr="00DA61A8">
        <w:rPr>
          <w:b/>
          <w:bCs/>
          <w:color w:val="0070C0"/>
        </w:rPr>
        <w:t>End Bracket, Right</w:t>
      </w:r>
    </w:p>
    <w:p w14:paraId="7BAF668F" w14:textId="3FC136D5" w:rsidR="00DB6434" w:rsidRPr="00DA61A8" w:rsidRDefault="00DB6434" w:rsidP="00DB6434">
      <w:pPr>
        <w:pStyle w:val="Heading4"/>
        <w:rPr>
          <w:b/>
          <w:bCs/>
          <w:color w:val="0070C0"/>
        </w:rPr>
      </w:pPr>
      <w:r w:rsidRPr="00DA61A8">
        <w:rPr>
          <w:b/>
          <w:bCs/>
          <w:color w:val="0070C0"/>
        </w:rPr>
        <w:t>Corner Bracket, Left</w:t>
      </w:r>
    </w:p>
    <w:p w14:paraId="12FE7D48" w14:textId="0F7A8A4D" w:rsidR="00DB6434" w:rsidRDefault="00DB6434" w:rsidP="00DB6434">
      <w:pPr>
        <w:pStyle w:val="Heading4"/>
        <w:rPr>
          <w:b/>
          <w:bCs/>
          <w:color w:val="0070C0"/>
        </w:rPr>
      </w:pPr>
      <w:r w:rsidRPr="00DA61A8">
        <w:rPr>
          <w:b/>
          <w:bCs/>
          <w:color w:val="0070C0"/>
        </w:rPr>
        <w:t>Corner Bracket, Right</w:t>
      </w:r>
    </w:p>
    <w:p w14:paraId="4818DF70" w14:textId="77777777" w:rsidR="00DB6434" w:rsidRPr="00DA61A8" w:rsidRDefault="00DB6434" w:rsidP="00DB6434">
      <w:pPr>
        <w:pStyle w:val="Heading4"/>
        <w:rPr>
          <w:b/>
          <w:bCs/>
          <w:color w:val="0070C0"/>
        </w:rPr>
      </w:pPr>
      <w:r>
        <w:rPr>
          <w:b/>
          <w:bCs/>
          <w:color w:val="0070C0"/>
        </w:rPr>
        <w:t>End Trim (Product ID: SWJS)</w:t>
      </w:r>
    </w:p>
    <w:p w14:paraId="7D40B2EF" w14:textId="77777777" w:rsidR="00DB6434" w:rsidRPr="00CD5420" w:rsidRDefault="00DB6434" w:rsidP="00DB6434">
      <w:pPr>
        <w:pStyle w:val="Heading3"/>
      </w:pPr>
      <w:r w:rsidRPr="00D473D0">
        <w:t>REVEAL</w:t>
      </w:r>
      <w:r>
        <w:t xml:space="preserve"> COVERS</w:t>
      </w:r>
      <w:r w:rsidRPr="00D473D0">
        <w:t xml:space="preserve"> </w:t>
      </w:r>
      <w:r w:rsidRPr="00CD5420">
        <w:t xml:space="preserve">(delete unnecessary items) </w:t>
      </w:r>
    </w:p>
    <w:p w14:paraId="361D8691" w14:textId="4BEBFAA6" w:rsidR="00DB6434" w:rsidRDefault="00DB6434" w:rsidP="00DB6434">
      <w:pPr>
        <w:pStyle w:val="Heading4"/>
      </w:pPr>
      <w:r w:rsidRPr="00361678">
        <w:rPr>
          <w:b/>
          <w:bCs/>
          <w:color w:val="0070C0"/>
        </w:rPr>
        <w:t>[Angel Hair Stainless Steel]</w:t>
      </w:r>
      <w:r w:rsidR="007507A9">
        <w:rPr>
          <w:b/>
          <w:bCs/>
          <w:color w:val="0070C0"/>
        </w:rPr>
        <w:t xml:space="preserve"> [Fuscara Stainless Steel [304]]</w:t>
      </w:r>
      <w:r w:rsidRPr="00361678">
        <w:rPr>
          <w:b/>
          <w:bCs/>
          <w:color w:val="0070C0"/>
        </w:rPr>
        <w:t xml:space="preserve"> [Solanum Steel] [Oscura Blackened Steel] [Spectura Steel] [Star Blue Copper] [Dirty Penny Copper] [Baroque Zinc] [Hunter Zinc] [Roano Zinc]</w:t>
      </w:r>
      <w:r w:rsidRPr="00361678">
        <w:rPr>
          <w:color w:val="0070C0"/>
        </w:rPr>
        <w:t xml:space="preserve"> </w:t>
      </w:r>
      <w:r w:rsidRPr="00170484">
        <w:t>by A. Zahner Co., which is detailed and referenced in SECTION 05 70 00 Zahner Surfaces Pre-Finished Metal Sheets (3-Part specifications are available for a full selection of Zahner Surfaces</w:t>
      </w:r>
      <w:r>
        <w:t xml:space="preserve">: </w:t>
      </w:r>
      <w:hyperlink r:id="rId18" w:history="1">
        <w:r w:rsidRPr="00651C9D">
          <w:rPr>
            <w:rStyle w:val="Hyperlink"/>
          </w:rPr>
          <w:t>https://www.azahner.com/document/surfaces-specification/</w:t>
        </w:r>
      </w:hyperlink>
      <w:r w:rsidRPr="00170484">
        <w:t>)</w:t>
      </w:r>
    </w:p>
    <w:p w14:paraId="25C03960" w14:textId="77777777" w:rsidR="00DB6434" w:rsidRPr="00170484" w:rsidRDefault="00DB6434" w:rsidP="00DB6434">
      <w:pPr>
        <w:pStyle w:val="Heading4"/>
      </w:pPr>
      <w:r>
        <w:t xml:space="preserve">(As an alternative, specifier may insert “PART 2 PRODUCTS” section of the </w:t>
      </w:r>
      <w:r w:rsidRPr="00B82602">
        <w:t xml:space="preserve">Zahner Surfaces Pre-Finished Metal Sheets </w:t>
      </w:r>
      <w:r>
        <w:t>specification of choice, as opposed to carrying the complete material specification document in the Division 5 project specifications.)</w:t>
      </w:r>
    </w:p>
    <w:p w14:paraId="5A65E367" w14:textId="77777777" w:rsidR="00DB6434" w:rsidRPr="00716D1E" w:rsidRDefault="00DB6434" w:rsidP="00DB6434">
      <w:pPr>
        <w:pStyle w:val="Heading4"/>
        <w:numPr>
          <w:ilvl w:val="0"/>
          <w:numId w:val="0"/>
        </w:numPr>
        <w:ind w:left="2160"/>
      </w:pPr>
    </w:p>
    <w:p w14:paraId="11D1C3DB" w14:textId="77777777" w:rsidR="00DB6434" w:rsidRPr="005B5044" w:rsidRDefault="00DB6434" w:rsidP="00DB6434">
      <w:pPr>
        <w:pStyle w:val="Heading1"/>
      </w:pPr>
      <w:r w:rsidRPr="005B5044">
        <w:t>EXECUTION</w:t>
      </w:r>
    </w:p>
    <w:p w14:paraId="37536F71" w14:textId="77777777" w:rsidR="00DB6434" w:rsidRPr="005B5044" w:rsidRDefault="00DB6434" w:rsidP="00DB6434">
      <w:pPr>
        <w:pStyle w:val="Heading2"/>
      </w:pPr>
      <w:r>
        <w:t>SITE CONDITION VERIFICATION</w:t>
      </w:r>
    </w:p>
    <w:p w14:paraId="16E71573" w14:textId="54C4CA92" w:rsidR="00DB6434" w:rsidRPr="009F62B5" w:rsidRDefault="00DB6434" w:rsidP="00DB6434">
      <w:pPr>
        <w:pStyle w:val="Heading3"/>
      </w:pPr>
      <w:r w:rsidRPr="009F62B5">
        <w:t xml:space="preserve">Verify substructure’s location and condition are suitable for installation of the </w:t>
      </w:r>
      <w:r w:rsidR="00AD67DC">
        <w:t>system</w:t>
      </w:r>
      <w:r w:rsidRPr="009F62B5">
        <w:t xml:space="preserve"> in accordance with the manufacturer’s specification.</w:t>
      </w:r>
    </w:p>
    <w:p w14:paraId="3A2E969F" w14:textId="17BC0CB1" w:rsidR="00DB6434" w:rsidRPr="009F62B5" w:rsidRDefault="00DB6434" w:rsidP="00DB6434">
      <w:pPr>
        <w:pStyle w:val="Heading3"/>
      </w:pPr>
      <w:r w:rsidRPr="009F62B5">
        <w:t xml:space="preserve">Complete visual inspection of substructure surface to ensure a smooth and continuous surface that can withstand the required loads without deflection or deformation and that is capable of receiving the required fasteners for the panel system. Correct any conditions detrimental to the proper and timely completion of the work. Do not proceed with the work until unsatisfactory conditions are corrected to permit proper installation of the work. </w:t>
      </w:r>
    </w:p>
    <w:p w14:paraId="2855344B" w14:textId="77777777" w:rsidR="00DB6434" w:rsidRPr="005B5044" w:rsidRDefault="00DB6434" w:rsidP="00DB6434">
      <w:pPr>
        <w:pStyle w:val="Heading2"/>
      </w:pPr>
      <w:r>
        <w:t>FABRICATION</w:t>
      </w:r>
    </w:p>
    <w:p w14:paraId="67C3F59D" w14:textId="77777777" w:rsidR="00DB6434" w:rsidRDefault="00DB6434" w:rsidP="00DB6434">
      <w:pPr>
        <w:pStyle w:val="Heading3"/>
      </w:pPr>
      <w:r>
        <w:t xml:space="preserve">Fabricate panels in compliance with the drawing details which include design, dimensions, geometry, metal thickness and other characteristics. </w:t>
      </w:r>
    </w:p>
    <w:p w14:paraId="63B2761A" w14:textId="77777777" w:rsidR="00DB6434" w:rsidRDefault="00DB6434" w:rsidP="00DB6434">
      <w:pPr>
        <w:pStyle w:val="Heading3"/>
      </w:pPr>
      <w:r>
        <w:t xml:space="preserve">Allow sufficient room for expansion in the material to prevent buckling, damage, and deterioration of the Work. </w:t>
      </w:r>
    </w:p>
    <w:p w14:paraId="5069BD21" w14:textId="77777777" w:rsidR="00DB6434" w:rsidRPr="005B5044" w:rsidRDefault="00DB6434" w:rsidP="00DB6434">
      <w:pPr>
        <w:pStyle w:val="Heading2"/>
      </w:pPr>
      <w:r>
        <w:t>SITE PREPARATION</w:t>
      </w:r>
    </w:p>
    <w:p w14:paraId="0389743B" w14:textId="77777777" w:rsidR="00DB6434" w:rsidRDefault="00DB6434" w:rsidP="00DB6434">
      <w:pPr>
        <w:pStyle w:val="Heading3"/>
      </w:pPr>
      <w:r w:rsidRPr="009F62B5">
        <w:t xml:space="preserve">Examine substrate and ensure surfaces are clean and clear of all obstacles and debris. </w:t>
      </w:r>
    </w:p>
    <w:p w14:paraId="4B3CBBB9" w14:textId="77777777" w:rsidR="00DB6434" w:rsidRPr="009F62B5" w:rsidRDefault="00DB6434" w:rsidP="00DB6434">
      <w:pPr>
        <w:pStyle w:val="Heading3"/>
      </w:pPr>
      <w:r>
        <w:t>Ensure substrate meets tolerances for line, level, plumb and plane.</w:t>
      </w:r>
    </w:p>
    <w:p w14:paraId="0F26B6BE" w14:textId="77777777" w:rsidR="000549DD" w:rsidRDefault="000549DD" w:rsidP="00DB6434">
      <w:pPr>
        <w:pStyle w:val="Heading2"/>
      </w:pPr>
      <w:r>
        <w:t>COORDINATION</w:t>
      </w:r>
    </w:p>
    <w:p w14:paraId="54E5B6A9" w14:textId="77777777" w:rsidR="00031A00" w:rsidRDefault="00031A00" w:rsidP="00823074">
      <w:pPr>
        <w:pStyle w:val="Heading3"/>
      </w:pPr>
      <w:r w:rsidRPr="00031A00">
        <w:t>Coordinate panel fabrication with electrical rough-in locations shown on approved shop drawings.</w:t>
      </w:r>
    </w:p>
    <w:p w14:paraId="25ADF491" w14:textId="77777777" w:rsidR="00031A00" w:rsidRDefault="00031A00" w:rsidP="00DD2F5C">
      <w:pPr>
        <w:pStyle w:val="Heading3"/>
      </w:pPr>
      <w:r w:rsidRPr="00031A00">
        <w:t>Coordinate electrical connection locations prior to fabrication.</w:t>
      </w:r>
    </w:p>
    <w:p w14:paraId="3E1E1B4A" w14:textId="77777777" w:rsidR="00031A00" w:rsidRDefault="00031A00" w:rsidP="0011581F">
      <w:pPr>
        <w:pStyle w:val="Heading3"/>
      </w:pPr>
      <w:r w:rsidRPr="00031A00">
        <w:t>Coordinate placement of drivers, transformers, power supplies, controls, and junction boxes to ensure accessibility after completion of work.</w:t>
      </w:r>
    </w:p>
    <w:p w14:paraId="4606AC81" w14:textId="77777777" w:rsidR="00031A00" w:rsidRDefault="00031A00" w:rsidP="000B08A0">
      <w:pPr>
        <w:pStyle w:val="Heading3"/>
      </w:pPr>
      <w:r w:rsidRPr="00031A00">
        <w:t>Provide factory-prepared openings, concealed raceways, mounting provisions, and removable access panels required for installation and maintenance of lighting components.</w:t>
      </w:r>
    </w:p>
    <w:p w14:paraId="54DE0681" w14:textId="77777777" w:rsidR="00031A00" w:rsidRDefault="00031A00" w:rsidP="00927715">
      <w:pPr>
        <w:pStyle w:val="Heading3"/>
      </w:pPr>
      <w:r w:rsidRPr="00031A00">
        <w:t>Coordinate sequencing of work with Division 26 to ensure wiring and raceways are installed before panel installation where access will be restricted.</w:t>
      </w:r>
    </w:p>
    <w:p w14:paraId="47780881" w14:textId="77777777" w:rsidR="00031A00" w:rsidRDefault="00031A00" w:rsidP="00927715">
      <w:pPr>
        <w:pStyle w:val="Heading3"/>
      </w:pPr>
      <w:r w:rsidRPr="00031A00">
        <w:t>Verify electrical rough-in locations before shipment of fabricated panels.</w:t>
      </w:r>
    </w:p>
    <w:p w14:paraId="73FA7C33" w14:textId="64AC77AD" w:rsidR="00DB6434" w:rsidRDefault="00DB6434" w:rsidP="00031A00">
      <w:pPr>
        <w:pStyle w:val="Heading2"/>
      </w:pPr>
      <w:r>
        <w:t>INSTALLATION</w:t>
      </w:r>
    </w:p>
    <w:p w14:paraId="5B7426FB" w14:textId="77777777" w:rsidR="004B29AD" w:rsidRDefault="008E7417" w:rsidP="00197016">
      <w:pPr>
        <w:pStyle w:val="Heading3"/>
      </w:pPr>
      <w:r>
        <w:t>Install lighting-integrated panels in accordance with approved shop drawings and manufacturer's instructions.</w:t>
      </w:r>
    </w:p>
    <w:p w14:paraId="6E384481" w14:textId="77777777" w:rsidR="004B29AD" w:rsidRDefault="008E7417" w:rsidP="00A56160">
      <w:pPr>
        <w:pStyle w:val="Heading3"/>
      </w:pPr>
      <w:r>
        <w:t>Do not conceal junction boxes, drivers, transformers, or electrical components requiring service access.</w:t>
      </w:r>
    </w:p>
    <w:p w14:paraId="2E88C14C" w14:textId="77777777" w:rsidR="004B29AD" w:rsidRDefault="008E7417" w:rsidP="00031B0B">
      <w:pPr>
        <w:pStyle w:val="Heading3"/>
      </w:pPr>
      <w:r>
        <w:t>Cooperate with Division 26 trades during installation to allow wiring and final electrical connections.</w:t>
      </w:r>
    </w:p>
    <w:p w14:paraId="0D094B1A" w14:textId="77777777" w:rsidR="004B29AD" w:rsidRDefault="008E7417" w:rsidP="00F15D03">
      <w:pPr>
        <w:pStyle w:val="Heading3"/>
      </w:pPr>
      <w:r>
        <w:t>Protect lighting components from construction dust, impact, moisture, and contamination during installation.</w:t>
      </w:r>
    </w:p>
    <w:p w14:paraId="76AE50AB" w14:textId="77777777" w:rsidR="004B29AD" w:rsidRDefault="008E7417" w:rsidP="00F15D03">
      <w:pPr>
        <w:pStyle w:val="Heading3"/>
      </w:pPr>
      <w:r>
        <w:t>Replace damaged lighting components at no additional cost to Owner.</w:t>
      </w:r>
    </w:p>
    <w:p w14:paraId="6B7BA21E" w14:textId="7EC2CC7B" w:rsidR="00DB6434" w:rsidRDefault="00DB6434" w:rsidP="00F15D03">
      <w:pPr>
        <w:pStyle w:val="Heading3"/>
      </w:pPr>
      <w:r w:rsidRPr="00BA430F">
        <w:t xml:space="preserve">Comply with panel manufacturer's instructions for installation of </w:t>
      </w:r>
      <w:r>
        <w:t>m</w:t>
      </w:r>
      <w:r w:rsidRPr="00BA430F">
        <w:t>etal panels.</w:t>
      </w:r>
    </w:p>
    <w:p w14:paraId="010740D4" w14:textId="77777777" w:rsidR="00DB6434" w:rsidRDefault="00DB6434" w:rsidP="00DB6434">
      <w:pPr>
        <w:pStyle w:val="Heading3"/>
      </w:pPr>
      <w:r w:rsidRPr="00BA430F">
        <w:t xml:space="preserve">Install </w:t>
      </w:r>
      <w:r>
        <w:t>hardware</w:t>
      </w:r>
      <w:r w:rsidRPr="00BA430F">
        <w:t xml:space="preserve"> system to </w:t>
      </w:r>
      <w:r>
        <w:t xml:space="preserve">substrate or back up </w:t>
      </w:r>
      <w:r w:rsidRPr="00BA430F">
        <w:t>substructure.</w:t>
      </w:r>
    </w:p>
    <w:p w14:paraId="0E4EB619" w14:textId="77777777" w:rsidR="00DB6434" w:rsidRPr="00566FA6" w:rsidRDefault="00DB6434" w:rsidP="00DB6434">
      <w:pPr>
        <w:pStyle w:val="Heading3"/>
      </w:pPr>
      <w:r w:rsidRPr="00BA430F">
        <w:t xml:space="preserve">Install </w:t>
      </w:r>
      <w:r>
        <w:t>hardware</w:t>
      </w:r>
      <w:r w:rsidRPr="00BA430F">
        <w:t xml:space="preserve"> square, plumb, straight, and true.</w:t>
      </w:r>
    </w:p>
    <w:p w14:paraId="7CAC8F95" w14:textId="77777777" w:rsidR="00DB6434" w:rsidRPr="005B5044" w:rsidRDefault="00DB6434" w:rsidP="00DB6434">
      <w:pPr>
        <w:pStyle w:val="Heading2"/>
      </w:pPr>
      <w:r>
        <w:t>TOLERANCE</w:t>
      </w:r>
    </w:p>
    <w:p w14:paraId="030D3CCF" w14:textId="77777777" w:rsidR="00DB6434" w:rsidRDefault="00DB6434" w:rsidP="00DB6434">
      <w:pPr>
        <w:pStyle w:val="Heading3"/>
      </w:pPr>
      <w:bookmarkStart w:id="2" w:name="_Hlk197347197"/>
      <w:r>
        <w:t>Installation Tolerances: Install hardware and panels in accordance with manufacturer’s published installation manual.</w:t>
      </w:r>
    </w:p>
    <w:p w14:paraId="2DE27BD6" w14:textId="77777777" w:rsidR="00DB6434" w:rsidRPr="009F62B5" w:rsidRDefault="00DB6434" w:rsidP="00DB6434">
      <w:pPr>
        <w:pStyle w:val="Heading3"/>
      </w:pPr>
      <w:r>
        <w:lastRenderedPageBreak/>
        <w:t xml:space="preserve">Panel Reveals: Panels and hardware to allow for panel joints that are </w:t>
      </w:r>
      <w:r w:rsidRPr="00E12333">
        <w:rPr>
          <w:b/>
          <w:bCs/>
          <w:color w:val="0070C0"/>
        </w:rPr>
        <w:t>[1/4” (minimum) to 3” (maximum)</w:t>
      </w:r>
      <w:r>
        <w:rPr>
          <w:b/>
          <w:bCs/>
          <w:color w:val="0070C0"/>
        </w:rPr>
        <w:t xml:space="preserve">] </w:t>
      </w:r>
      <w:r w:rsidRPr="00D33702">
        <w:rPr>
          <w:color w:val="auto"/>
        </w:rPr>
        <w:t>+/- 1/</w:t>
      </w:r>
      <w:r>
        <w:rPr>
          <w:color w:val="auto"/>
        </w:rPr>
        <w:t>8</w:t>
      </w:r>
      <w:r w:rsidRPr="00D33702">
        <w:rPr>
          <w:color w:val="auto"/>
        </w:rPr>
        <w:t>”</w:t>
      </w:r>
      <w:r>
        <w:rPr>
          <w:b/>
          <w:bCs/>
          <w:color w:val="0070C0"/>
        </w:rPr>
        <w:t>.</w:t>
      </w:r>
    </w:p>
    <w:bookmarkEnd w:id="2"/>
    <w:p w14:paraId="64B581C8" w14:textId="77777777" w:rsidR="00DB6434" w:rsidRDefault="00DB6434" w:rsidP="00DB6434">
      <w:pPr>
        <w:pStyle w:val="Heading2"/>
      </w:pPr>
      <w:r>
        <w:t>CLEANING AND PROTECTION</w:t>
      </w:r>
    </w:p>
    <w:p w14:paraId="2240B99D" w14:textId="77777777" w:rsidR="00DB6434" w:rsidRDefault="00DB6434" w:rsidP="00DB6434">
      <w:pPr>
        <w:pStyle w:val="Heading3"/>
      </w:pPr>
      <w:r>
        <w:t>Remove protective film from exposed surfaces of metal panels promptly upon installation and in accordance with manufacturer’s recommendations and with care to avoid damage to finish.</w:t>
      </w:r>
    </w:p>
    <w:p w14:paraId="281D7B5A" w14:textId="77777777" w:rsidR="00DB6434" w:rsidRDefault="00DB6434" w:rsidP="00DB6434">
      <w:pPr>
        <w:pStyle w:val="Heading3"/>
      </w:pPr>
      <w:r>
        <w:t>Clean exposed surfaces of custom metal panel work promptly after completion of installation. Comply with the recommendations of the panel manufacturer.</w:t>
      </w:r>
    </w:p>
    <w:p w14:paraId="0E11F1D5" w14:textId="77777777" w:rsidR="00DB6434" w:rsidRDefault="00DB6434" w:rsidP="00DB6434">
      <w:pPr>
        <w:pStyle w:val="Heading3"/>
      </w:pPr>
      <w:r>
        <w:t>Maintain installed custom panels in a clean condition throughout construction and ensure that cleaning by other trades in proximity to the custom panels does not impart dust or debris on panels. Avoid spilling, dripping, or splattering cleaning solutions onto custom panels.</w:t>
      </w:r>
    </w:p>
    <w:p w14:paraId="61772C74" w14:textId="77777777" w:rsidR="00DB6434" w:rsidRDefault="00DB6434" w:rsidP="00DB6434">
      <w:pPr>
        <w:pStyle w:val="Title"/>
        <w:rPr>
          <w:b/>
          <w:bCs/>
        </w:rPr>
      </w:pPr>
    </w:p>
    <w:p w14:paraId="33F14132" w14:textId="77777777" w:rsidR="00DB6434" w:rsidRDefault="00DB6434" w:rsidP="00DB6434">
      <w:pPr>
        <w:pStyle w:val="Title"/>
        <w:rPr>
          <w:b/>
          <w:bCs/>
        </w:rPr>
      </w:pPr>
    </w:p>
    <w:p w14:paraId="495EF9F3" w14:textId="77777777" w:rsidR="00DB6434" w:rsidRPr="00A76ABF" w:rsidRDefault="00DB6434" w:rsidP="00DB6434">
      <w:pPr>
        <w:pStyle w:val="Title"/>
        <w:rPr>
          <w:b/>
          <w:bCs/>
        </w:rPr>
      </w:pPr>
      <w:r w:rsidRPr="00A76ABF">
        <w:rPr>
          <w:b/>
          <w:bCs/>
        </w:rPr>
        <w:t>End of Section</w:t>
      </w:r>
    </w:p>
    <w:p w14:paraId="20433274" w14:textId="3B2F5011" w:rsidR="00EB5157" w:rsidRDefault="00F24570" w:rsidP="00DB6434">
      <w:pPr>
        <w:pStyle w:val="Heading4"/>
        <w:numPr>
          <w:ilvl w:val="0"/>
          <w:numId w:val="0"/>
        </w:numPr>
      </w:pPr>
      <w:r w:rsidRPr="00A06F8B">
        <w:t xml:space="preserve"> </w:t>
      </w:r>
    </w:p>
    <w:p w14:paraId="6A45CA8E" w14:textId="77777777" w:rsidR="00B608EC" w:rsidRPr="00B608EC" w:rsidRDefault="00B608EC" w:rsidP="00B608EC">
      <w:pPr>
        <w:pStyle w:val="Heading4"/>
      </w:pPr>
      <w:r w:rsidRPr="00B608EC">
        <w:t>A. Section 09 77 00 Decorative Metal Wall Panels:</w:t>
      </w:r>
    </w:p>
    <w:p w14:paraId="1278A200" w14:textId="77777777" w:rsidR="00B608EC" w:rsidRPr="00B608EC" w:rsidRDefault="00B608EC" w:rsidP="00B608EC">
      <w:pPr>
        <w:pStyle w:val="Heading4"/>
      </w:pPr>
      <w:r w:rsidRPr="00B608EC">
        <w:t>1. Furnished integrated lighting assemblies.</w:t>
      </w:r>
    </w:p>
    <w:p w14:paraId="38EB8981" w14:textId="77777777" w:rsidR="00B608EC" w:rsidRPr="00B608EC" w:rsidRDefault="00B608EC" w:rsidP="00B608EC">
      <w:pPr>
        <w:pStyle w:val="Heading4"/>
      </w:pPr>
      <w:r w:rsidRPr="00B608EC">
        <w:t>2. Architectural panel supports and mounting provisions.</w:t>
      </w:r>
    </w:p>
    <w:p w14:paraId="3F06F9D9" w14:textId="77777777" w:rsidR="00B608EC" w:rsidRPr="00B608EC" w:rsidRDefault="00B608EC" w:rsidP="00B608EC">
      <w:pPr>
        <w:pStyle w:val="Heading4"/>
      </w:pPr>
      <w:r w:rsidRPr="00B608EC">
        <w:t>3. Concealed raceways and access provisions within panel assemblies.</w:t>
      </w:r>
    </w:p>
    <w:p w14:paraId="0DBEF6CF" w14:textId="77777777" w:rsidR="00C77902" w:rsidRPr="00EB5157" w:rsidRDefault="00C77902" w:rsidP="00DB6434">
      <w:pPr>
        <w:pStyle w:val="Heading4"/>
        <w:numPr>
          <w:ilvl w:val="0"/>
          <w:numId w:val="0"/>
        </w:numPr>
      </w:pPr>
    </w:p>
    <w:sectPr w:rsidR="00C77902" w:rsidRPr="00EB5157" w:rsidSect="0035784D">
      <w:headerReference w:type="default" r:id="rId19"/>
      <w:footerReference w:type="default" r:id="rId20"/>
      <w:headerReference w:type="first" r:id="rId21"/>
      <w:footerReference w:type="first" r:id="rId22"/>
      <w:pgSz w:w="12240" w:h="15840"/>
      <w:pgMar w:top="1440" w:right="720" w:bottom="1440" w:left="720" w:header="720" w:footer="14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4B02B" w14:textId="77777777" w:rsidR="00997743" w:rsidRDefault="00997743">
      <w:pPr>
        <w:spacing w:after="0" w:line="240" w:lineRule="auto"/>
      </w:pPr>
      <w:r>
        <w:separator/>
      </w:r>
    </w:p>
  </w:endnote>
  <w:endnote w:type="continuationSeparator" w:id="0">
    <w:p w14:paraId="010B2B8D" w14:textId="77777777" w:rsidR="00997743" w:rsidRDefault="00997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ktiv Grotesk SemiBold">
    <w:charset w:val="00"/>
    <w:family w:val="swiss"/>
    <w:pitch w:val="variable"/>
    <w:sig w:usb0="E580AEFF" w:usb1="C200FFFF" w:usb2="00000028" w:usb3="00000000" w:csb0="000101FF" w:csb1="00000000"/>
  </w:font>
  <w:font w:name="Aktiv Grotesk">
    <w:charset w:val="00"/>
    <w:family w:val="swiss"/>
    <w:pitch w:val="variable"/>
    <w:sig w:usb0="E580AEFF" w:usb1="C200FFFF" w:usb2="00000028" w:usb3="00000000" w:csb0="000101FF" w:csb1="00000000"/>
  </w:font>
  <w:font w:name="Aktiv Grotesk Medium">
    <w:charset w:val="00"/>
    <w:family w:val="swiss"/>
    <w:pitch w:val="variable"/>
    <w:sig w:usb0="E580AEFF" w:usb1="C200FFFF" w:usb2="00000028"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365838676"/>
      <w:docPartObj>
        <w:docPartGallery w:val="Page Numbers (Top of Page)"/>
        <w:docPartUnique/>
      </w:docPartObj>
    </w:sdtPr>
    <w:sdtEndPr/>
    <w:sdtContent>
      <w:p w14:paraId="45E77CCA" w14:textId="77777777" w:rsidR="00F04B06" w:rsidRDefault="0030254E" w:rsidP="00636CD3">
        <w:pPr>
          <w:pStyle w:val="Footer"/>
          <w:rPr>
            <w:color w:val="FFFFFF" w:themeColor="background1"/>
          </w:rPr>
        </w:pPr>
        <w:r>
          <w:rPr>
            <w:color w:val="FFFFFF" w:themeColor="background1"/>
          </w:rPr>
          <w:tab/>
        </w:r>
      </w:p>
      <w:p w14:paraId="5CAB399B" w14:textId="2CC7AA19" w:rsidR="002679B1" w:rsidRPr="00B52E08" w:rsidRDefault="0030254E" w:rsidP="0030254E">
        <w:pPr>
          <w:pStyle w:val="Footer"/>
          <w:tabs>
            <w:tab w:val="clear" w:pos="4680"/>
            <w:tab w:val="clear" w:pos="9360"/>
            <w:tab w:val="left" w:pos="4200"/>
            <w:tab w:val="left" w:pos="8895"/>
          </w:tabs>
          <w:rPr>
            <w:rFonts w:asciiTheme="minorHAnsi" w:hAnsiTheme="minorHAnsi" w:cs="Aktiv Grotesk"/>
            <w:color w:val="FFFFFF" w:themeColor="background1"/>
            <w:sz w:val="18"/>
            <w:szCs w:val="18"/>
          </w:rPr>
        </w:pPr>
        <w:r w:rsidRPr="00B52E08">
          <w:rPr>
            <w:rFonts w:asciiTheme="minorHAnsi" w:hAnsiTheme="minorHAnsi" w:cs="Aktiv Grotesk"/>
            <w:noProof/>
            <w:color w:val="000000" w:themeColor="text1"/>
          </w:rPr>
          <w:drawing>
            <wp:anchor distT="0" distB="0" distL="114300" distR="114300" simplePos="0" relativeHeight="251658241" behindDoc="0" locked="0" layoutInCell="1" allowOverlap="1" wp14:anchorId="73C07943" wp14:editId="39F8EB2A">
              <wp:simplePos x="0" y="0"/>
              <wp:positionH relativeFrom="margin">
                <wp:align>right</wp:align>
              </wp:positionH>
              <wp:positionV relativeFrom="paragraph">
                <wp:posOffset>8890</wp:posOffset>
              </wp:positionV>
              <wp:extent cx="1134745" cy="146685"/>
              <wp:effectExtent l="0" t="0" r="8255" b="5715"/>
              <wp:wrapNone/>
              <wp:docPr id="166744896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6778" name="Graphic 192406778"/>
                      <pic:cNvPicPr/>
                    </pic:nvPicPr>
                    <pic:blipFill>
                      <a:blip r:embed="rId1">
                        <a:extLst>
                          <a:ext uri="{96DAC541-7B7A-43D3-8B79-37D633B846F1}">
                            <asvg:svgBlip xmlns:asvg="http://schemas.microsoft.com/office/drawing/2016/SVG/main" r:embed="rId2"/>
                          </a:ext>
                        </a:extLst>
                      </a:blip>
                      <a:stretch>
                        <a:fillRect/>
                      </a:stretch>
                    </pic:blipFill>
                    <pic:spPr>
                      <a:xfrm>
                        <a:off x="0" y="0"/>
                        <a:ext cx="1134745" cy="146685"/>
                      </a:xfrm>
                      <a:prstGeom prst="rect">
                        <a:avLst/>
                      </a:prstGeom>
                    </pic:spPr>
                  </pic:pic>
                </a:graphicData>
              </a:graphic>
            </wp:anchor>
          </w:drawing>
        </w:r>
        <w:sdt>
          <w:sdtPr>
            <w:rPr>
              <w:rFonts w:asciiTheme="minorHAnsi" w:hAnsiTheme="minorHAnsi" w:cs="Aktiv Grotesk"/>
              <w:color w:val="000000" w:themeColor="text1"/>
              <w:sz w:val="18"/>
              <w:szCs w:val="18"/>
            </w:rPr>
            <w:alias w:val="Title"/>
            <w:tag w:val=""/>
            <w:id w:val="-1237476902"/>
            <w:placeholder>
              <w:docPart w:val="F9E39EEF497E4A43BDDF209EEB4D649C"/>
            </w:placeholder>
            <w:dataBinding w:prefixMappings="xmlns:ns0='http://purl.org/dc/elements/1.1/' xmlns:ns1='http://schemas.openxmlformats.org/package/2006/metadata/core-properties' " w:xpath="/ns1:coreProperties[1]/ns0:title[1]" w:storeItemID="{6C3C8BC8-F283-45AE-878A-BAB7291924A1}"/>
            <w:text/>
          </w:sdtPr>
          <w:sdtContent>
            <w:r w:rsidR="00BF1D7B">
              <w:rPr>
                <w:rFonts w:asciiTheme="minorHAnsi" w:hAnsiTheme="minorHAnsi" w:cs="Aktiv Grotesk"/>
                <w:color w:val="000000" w:themeColor="text1"/>
                <w:sz w:val="18"/>
                <w:szCs w:val="18"/>
              </w:rPr>
              <w:t>Moda 3-part Specification</w:t>
            </w:r>
          </w:sdtContent>
        </w:sdt>
        <w:r w:rsidR="00401F3A" w:rsidRPr="00B52E08">
          <w:rPr>
            <w:rFonts w:asciiTheme="minorHAnsi" w:hAnsiTheme="minorHAnsi" w:cs="Aktiv Grotesk"/>
            <w:color w:val="000000" w:themeColor="text1"/>
            <w:sz w:val="18"/>
            <w:szCs w:val="18"/>
          </w:rPr>
          <w:t xml:space="preserve"> | </w:t>
        </w:r>
        <w:r w:rsidR="00B92451">
          <w:rPr>
            <w:rFonts w:asciiTheme="minorHAnsi" w:hAnsiTheme="minorHAnsi" w:cs="Aktiv Grotesk"/>
            <w:color w:val="000000" w:themeColor="text1"/>
            <w:sz w:val="18"/>
            <w:szCs w:val="18"/>
          </w:rPr>
          <w:fldChar w:fldCharType="begin"/>
        </w:r>
        <w:r w:rsidR="00B92451">
          <w:rPr>
            <w:rFonts w:asciiTheme="minorHAnsi" w:hAnsiTheme="minorHAnsi" w:cs="Aktiv Grotesk"/>
            <w:color w:val="000000" w:themeColor="text1"/>
            <w:sz w:val="18"/>
            <w:szCs w:val="18"/>
          </w:rPr>
          <w:instrText xml:space="preserve"> DATE \@ "MMMM d, yyyy" </w:instrText>
        </w:r>
        <w:r w:rsidR="00B92451">
          <w:rPr>
            <w:rFonts w:asciiTheme="minorHAnsi" w:hAnsiTheme="minorHAnsi" w:cs="Aktiv Grotesk"/>
            <w:color w:val="000000" w:themeColor="text1"/>
            <w:sz w:val="18"/>
            <w:szCs w:val="18"/>
          </w:rPr>
          <w:fldChar w:fldCharType="separate"/>
        </w:r>
        <w:r w:rsidR="00BF1D7B">
          <w:rPr>
            <w:rFonts w:asciiTheme="minorHAnsi" w:hAnsiTheme="minorHAnsi" w:cs="Aktiv Grotesk"/>
            <w:noProof/>
            <w:color w:val="000000" w:themeColor="text1"/>
            <w:sz w:val="18"/>
            <w:szCs w:val="18"/>
          </w:rPr>
          <w:t>July 30, 2026</w:t>
        </w:r>
        <w:r w:rsidR="00B92451">
          <w:rPr>
            <w:rFonts w:asciiTheme="minorHAnsi" w:hAnsiTheme="minorHAnsi" w:cs="Aktiv Grotesk"/>
            <w:color w:val="000000" w:themeColor="text1"/>
            <w:sz w:val="18"/>
            <w:szCs w:val="18"/>
          </w:rPr>
          <w:fldChar w:fldCharType="end"/>
        </w:r>
        <w:r w:rsidRPr="00B52E08">
          <w:rPr>
            <w:rFonts w:asciiTheme="minorHAnsi" w:hAnsiTheme="minorHAnsi" w:cs="Aktiv Grotesk"/>
            <w:color w:val="FFFFFF" w:themeColor="background1"/>
            <w:sz w:val="18"/>
            <w:szCs w:val="18"/>
          </w:rPr>
          <w:tab/>
        </w:r>
        <w:r w:rsidRPr="00B52E08">
          <w:rPr>
            <w:rFonts w:asciiTheme="minorHAnsi" w:hAnsiTheme="minorHAnsi" w:cs="Aktiv Grotesk"/>
            <w:color w:val="FFFFFF" w:themeColor="background1"/>
            <w:sz w:val="18"/>
            <w:szCs w:val="18"/>
          </w:rPr>
          <w:tab/>
        </w:r>
      </w:p>
      <w:p w14:paraId="2FCDE28D" w14:textId="77777777" w:rsidR="00636CD3" w:rsidRDefault="00636CD3" w:rsidP="00636CD3">
        <w:pPr>
          <w:pStyle w:val="Footer"/>
          <w:jc w:val="right"/>
          <w:rPr>
            <w:color w:val="FFFFFF" w:themeColor="background1"/>
          </w:rPr>
        </w:pPr>
      </w:p>
      <w:p w14:paraId="0878FCA4" w14:textId="77777777" w:rsidR="005E3169" w:rsidRPr="00636CD3" w:rsidRDefault="00997743" w:rsidP="00636CD3">
        <w:pPr>
          <w:pStyle w:val="Footer"/>
          <w:jc w:val="right"/>
          <w:rPr>
            <w:color w:val="FFFFFF" w:themeColor="background1"/>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FFF" w:themeColor="background1"/>
      </w:rPr>
      <w:id w:val="-1862816017"/>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7BD5AE9D" w14:textId="77777777" w:rsidR="002E640D" w:rsidRPr="00B52E08" w:rsidRDefault="00636CD3" w:rsidP="006253ED">
            <w:pPr>
              <w:pStyle w:val="Footer"/>
              <w:tabs>
                <w:tab w:val="clear" w:pos="4680"/>
                <w:tab w:val="clear" w:pos="9360"/>
                <w:tab w:val="left" w:pos="4515"/>
                <w:tab w:val="center" w:pos="5400"/>
              </w:tabs>
              <w:rPr>
                <w:rFonts w:asciiTheme="minorHAnsi" w:hAnsiTheme="minorHAnsi" w:cs="Helvetica"/>
                <w:color w:val="FFFFFF" w:themeColor="background1"/>
                <w:sz w:val="18"/>
                <w:szCs w:val="18"/>
              </w:rPr>
            </w:pPr>
            <w:r w:rsidRPr="00B52E08">
              <w:rPr>
                <w:rFonts w:asciiTheme="minorHAnsi" w:hAnsiTheme="minorHAnsi"/>
                <w:color w:val="FFFFFF" w:themeColor="background1"/>
              </w:rPr>
              <w:tab/>
            </w:r>
            <w:r w:rsidR="006253ED" w:rsidRPr="00B52E08">
              <w:rPr>
                <w:rFonts w:asciiTheme="minorHAnsi" w:hAnsiTheme="minorHAnsi"/>
                <w:color w:val="FFFFFF" w:themeColor="background1"/>
              </w:rPr>
              <w:tab/>
            </w:r>
          </w:p>
          <w:p w14:paraId="4F98C10F" w14:textId="5194520E" w:rsidR="00636CD3" w:rsidRDefault="002E640D" w:rsidP="00636CD3">
            <w:pPr>
              <w:pStyle w:val="Footer"/>
              <w:rPr>
                <w:color w:val="FFFFFF" w:themeColor="background1"/>
              </w:rPr>
            </w:pPr>
            <w:r w:rsidRPr="00B52E08">
              <w:rPr>
                <w:rFonts w:asciiTheme="minorHAnsi" w:hAnsiTheme="minorHAnsi" w:cs="Aktiv Grotesk"/>
                <w:noProof/>
                <w:color w:val="FFFFFF" w:themeColor="background1"/>
              </w:rPr>
              <w:drawing>
                <wp:anchor distT="0" distB="0" distL="114300" distR="114300" simplePos="0" relativeHeight="251658243" behindDoc="0" locked="0" layoutInCell="1" allowOverlap="1" wp14:anchorId="1071040E" wp14:editId="5AB55803">
                  <wp:simplePos x="0" y="0"/>
                  <wp:positionH relativeFrom="margin">
                    <wp:align>right</wp:align>
                  </wp:positionH>
                  <wp:positionV relativeFrom="paragraph">
                    <wp:posOffset>4445</wp:posOffset>
                  </wp:positionV>
                  <wp:extent cx="1134745" cy="146685"/>
                  <wp:effectExtent l="0" t="0" r="8255" b="5715"/>
                  <wp:wrapNone/>
                  <wp:docPr id="1217955900"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6778" name="Graphic 192406778"/>
                          <pic:cNvPicPr/>
                        </pic:nvPicPr>
                        <pic:blipFill>
                          <a:blip r:embed="rId1">
                            <a:extLst>
                              <a:ext uri="{96DAC541-7B7A-43D3-8B79-37D633B846F1}">
                                <asvg:svgBlip xmlns:asvg="http://schemas.microsoft.com/office/drawing/2016/SVG/main" r:embed="rId2"/>
                              </a:ext>
                            </a:extLst>
                          </a:blip>
                          <a:stretch>
                            <a:fillRect/>
                          </a:stretch>
                        </pic:blipFill>
                        <pic:spPr>
                          <a:xfrm>
                            <a:off x="0" y="0"/>
                            <a:ext cx="1134745" cy="146685"/>
                          </a:xfrm>
                          <a:prstGeom prst="rect">
                            <a:avLst/>
                          </a:prstGeom>
                        </pic:spPr>
                      </pic:pic>
                    </a:graphicData>
                  </a:graphic>
                </wp:anchor>
              </w:drawing>
            </w:r>
            <w:sdt>
              <w:sdtPr>
                <w:rPr>
                  <w:rFonts w:asciiTheme="minorHAnsi" w:hAnsiTheme="minorHAnsi" w:cs="Aktiv Grotesk"/>
                  <w:color w:val="FFFFFF" w:themeColor="background1"/>
                  <w:sz w:val="18"/>
                  <w:szCs w:val="18"/>
                </w:rPr>
                <w:alias w:val="Title"/>
                <w:tag w:val=""/>
                <w:id w:val="325794242"/>
                <w:placeholder>
                  <w:docPart w:val="3BDCDB5CC53B40328F4173547FE4B511"/>
                </w:placeholder>
                <w:dataBinding w:prefixMappings="xmlns:ns0='http://purl.org/dc/elements/1.1/' xmlns:ns1='http://schemas.openxmlformats.org/package/2006/metadata/core-properties' " w:xpath="/ns1:coreProperties[1]/ns0:title[1]" w:storeItemID="{6C3C8BC8-F283-45AE-878A-BAB7291924A1}"/>
                <w:text/>
              </w:sdtPr>
              <w:sdtContent>
                <w:r w:rsidR="00BF1D7B">
                  <w:rPr>
                    <w:rFonts w:asciiTheme="minorHAnsi" w:hAnsiTheme="minorHAnsi" w:cs="Aktiv Grotesk"/>
                    <w:color w:val="FFFFFF" w:themeColor="background1"/>
                    <w:sz w:val="18"/>
                    <w:szCs w:val="18"/>
                  </w:rPr>
                  <w:t>Moda 3-part Specification</w:t>
                </w:r>
              </w:sdtContent>
            </w:sdt>
            <w:r w:rsidR="00B54ECE" w:rsidRPr="00B52E08">
              <w:rPr>
                <w:rFonts w:asciiTheme="minorHAnsi" w:hAnsiTheme="minorHAnsi" w:cs="Aktiv Grotesk"/>
                <w:color w:val="FFFFFF" w:themeColor="background1"/>
                <w:sz w:val="18"/>
                <w:szCs w:val="18"/>
              </w:rPr>
              <w:t xml:space="preserve"> </w:t>
            </w:r>
            <w:r w:rsidR="00401F3A" w:rsidRPr="00B52E08">
              <w:rPr>
                <w:rFonts w:asciiTheme="minorHAnsi" w:hAnsiTheme="minorHAnsi" w:cs="Aktiv Grotesk"/>
                <w:color w:val="FFFFFF" w:themeColor="background1"/>
                <w:sz w:val="18"/>
                <w:szCs w:val="18"/>
              </w:rPr>
              <w:t xml:space="preserve">| </w:t>
            </w:r>
            <w:r w:rsidR="00B92451">
              <w:rPr>
                <w:rFonts w:asciiTheme="minorHAnsi" w:hAnsiTheme="minorHAnsi" w:cs="Aktiv Grotesk"/>
                <w:color w:val="FFFFFF" w:themeColor="background1"/>
                <w:sz w:val="18"/>
                <w:szCs w:val="18"/>
              </w:rPr>
              <w:fldChar w:fldCharType="begin"/>
            </w:r>
            <w:r w:rsidR="00B92451">
              <w:rPr>
                <w:rFonts w:asciiTheme="minorHAnsi" w:hAnsiTheme="minorHAnsi" w:cs="Aktiv Grotesk"/>
                <w:color w:val="FFFFFF" w:themeColor="background1"/>
                <w:sz w:val="18"/>
                <w:szCs w:val="18"/>
              </w:rPr>
              <w:instrText xml:space="preserve"> DATE \@ "MMMM d, yyyy" </w:instrText>
            </w:r>
            <w:r w:rsidR="00B92451">
              <w:rPr>
                <w:rFonts w:asciiTheme="minorHAnsi" w:hAnsiTheme="minorHAnsi" w:cs="Aktiv Grotesk"/>
                <w:color w:val="FFFFFF" w:themeColor="background1"/>
                <w:sz w:val="18"/>
                <w:szCs w:val="18"/>
              </w:rPr>
              <w:fldChar w:fldCharType="separate"/>
            </w:r>
            <w:r w:rsidR="00B74E0B">
              <w:rPr>
                <w:rFonts w:asciiTheme="minorHAnsi" w:hAnsiTheme="minorHAnsi" w:cs="Aktiv Grotesk"/>
                <w:noProof/>
                <w:color w:val="FFFFFF" w:themeColor="background1"/>
                <w:sz w:val="18"/>
                <w:szCs w:val="18"/>
              </w:rPr>
              <w:t>July 30, 2026</w:t>
            </w:r>
            <w:r w:rsidR="00B92451">
              <w:rPr>
                <w:rFonts w:asciiTheme="minorHAnsi" w:hAnsiTheme="minorHAnsi" w:cs="Aktiv Grotesk"/>
                <w:color w:val="FFFFFF" w:themeColor="background1"/>
                <w:sz w:val="18"/>
                <w:szCs w:val="18"/>
              </w:rPr>
              <w:fldChar w:fldCharType="end"/>
            </w:r>
          </w:p>
        </w:sdtContent>
      </w:sdt>
    </w:sdtContent>
  </w:sdt>
  <w:p w14:paraId="32334F51" w14:textId="77777777" w:rsidR="005E3169" w:rsidRPr="00636CD3" w:rsidRDefault="002B1CA6" w:rsidP="00636CD3">
    <w:pPr>
      <w:pStyle w:val="Footer"/>
      <w:rPr>
        <w:rFonts w:ascii="Helvetica" w:hAnsi="Helvetica" w:cs="Helvetica"/>
        <w:color w:val="FFFFFF" w:themeColor="background1"/>
        <w:sz w:val="18"/>
        <w:szCs w:val="18"/>
      </w:rPr>
    </w:pPr>
    <w:r>
      <w:rPr>
        <w:rFonts w:ascii="Calibri" w:eastAsia="Calibri" w:hAnsi="Calibri" w:cs="Calibri"/>
        <w:color w:val="000000"/>
        <w:sz w:val="22"/>
      </w:rPr>
      <w:tab/>
    </w:r>
    <w:r w:rsidR="002E640D" w:rsidRPr="002B1CA6">
      <w:rPr>
        <w:noProof/>
        <w:color w:val="FFFFFF" w:themeColor="background1"/>
      </w:rPr>
      <w:drawing>
        <wp:anchor distT="0" distB="0" distL="114300" distR="114300" simplePos="0" relativeHeight="251658242" behindDoc="1" locked="1" layoutInCell="1" allowOverlap="1" wp14:anchorId="79FE5D81" wp14:editId="2E5605B7">
          <wp:simplePos x="0" y="0"/>
          <wp:positionH relativeFrom="page">
            <wp:posOffset>-1028700</wp:posOffset>
          </wp:positionH>
          <wp:positionV relativeFrom="bottomMargin">
            <wp:posOffset>0</wp:posOffset>
          </wp:positionV>
          <wp:extent cx="9229725" cy="1018540"/>
          <wp:effectExtent l="0" t="0" r="9525" b="0"/>
          <wp:wrapNone/>
          <wp:docPr id="857297953" name="Graphic 2" descr="A black rectangular object with white bor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528334" name="Graphic 2" descr="A black rectangular object with white border&#10;&#10;AI-generated content may be incorrect."/>
                  <pic:cNvPicPr/>
                </pic:nvPicPr>
                <pic:blipFill>
                  <a:blip r:embed="rId3">
                    <a:extLst>
                      <a:ext uri="{28A0092B-C50C-407E-A947-70E740481C1C}">
                        <a14:useLocalDpi xmlns:a14="http://schemas.microsoft.com/office/drawing/2010/main" val="0"/>
                      </a:ext>
                    </a:extLst>
                  </a:blip>
                  <a:stretch>
                    <a:fillRect/>
                  </a:stretch>
                </pic:blipFill>
                <pic:spPr>
                  <a:xfrm>
                    <a:off x="0" y="0"/>
                    <a:ext cx="9229725" cy="1018540"/>
                  </a:xfrm>
                  <a:prstGeom prst="rect">
                    <a:avLst/>
                  </a:prstGeom>
                </pic:spPr>
              </pic:pic>
            </a:graphicData>
          </a:graphic>
          <wp14:sizeRelH relativeFrom="margin">
            <wp14:pctWidth>0</wp14:pctWidth>
          </wp14:sizeRelH>
          <wp14:sizeRelV relativeFrom="margin">
            <wp14:pctHeight>0</wp14:pctHeight>
          </wp14:sizeRelV>
        </wp:anchor>
      </w:drawing>
    </w:r>
  </w:p>
  <w:p w14:paraId="75769B5B" w14:textId="77777777" w:rsidR="002679B1" w:rsidRDefault="002B1CA6" w:rsidP="002B1CA6">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164"/>
      </w:tabs>
      <w:rPr>
        <w:rFonts w:ascii="Calibri" w:eastAsia="Calibri" w:hAnsi="Calibri" w:cs="Calibri"/>
        <w:color w:val="000000"/>
        <w:sz w:val="22"/>
      </w:rPr>
    </w:pPr>
    <w:r>
      <w:rPr>
        <w:rFonts w:ascii="Calibri" w:eastAsia="Calibri" w:hAnsi="Calibri" w:cs="Calibri"/>
        <w:color w:val="000000"/>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4513A" w14:textId="77777777" w:rsidR="00997743" w:rsidRDefault="00997743">
      <w:pPr>
        <w:spacing w:after="0" w:line="240" w:lineRule="auto"/>
      </w:pPr>
      <w:r>
        <w:separator/>
      </w:r>
    </w:p>
  </w:footnote>
  <w:footnote w:type="continuationSeparator" w:id="0">
    <w:p w14:paraId="441E12BC" w14:textId="77777777" w:rsidR="00997743" w:rsidRDefault="009977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50AB0" w14:textId="77777777" w:rsidR="0035784D" w:rsidRPr="00B52E08" w:rsidRDefault="0035784D" w:rsidP="00636CD3">
    <w:pPr>
      <w:tabs>
        <w:tab w:val="left" w:pos="4650"/>
        <w:tab w:val="left" w:pos="6285"/>
        <w:tab w:val="left" w:pos="6540"/>
      </w:tabs>
      <w:spacing w:after="0" w:line="240" w:lineRule="auto"/>
      <w:rPr>
        <w:rFonts w:asciiTheme="majorHAnsi" w:hAnsiTheme="majorHAnsi" w:cs="Aktiv Grotesk SemiBold"/>
        <w:b/>
        <w:bCs/>
      </w:rPr>
    </w:pPr>
    <w:r w:rsidRPr="00B52E08">
      <w:rPr>
        <w:rFonts w:asciiTheme="majorHAnsi" w:eastAsia="Aptos" w:hAnsiTheme="majorHAnsi" w:cs="Aktiv Grotesk SemiBold"/>
        <w:b/>
        <w:bCs/>
        <w:noProof/>
        <w:spacing w:val="40"/>
        <w:kern w:val="2"/>
        <w:sz w:val="16"/>
        <w:szCs w:val="16"/>
      </w:rPr>
      <mc:AlternateContent>
        <mc:Choice Requires="wps">
          <w:drawing>
            <wp:anchor distT="0" distB="0" distL="114300" distR="114300" simplePos="0" relativeHeight="251658244" behindDoc="0" locked="0" layoutInCell="1" allowOverlap="1" wp14:anchorId="3B17443A" wp14:editId="06A14428">
              <wp:simplePos x="0" y="0"/>
              <wp:positionH relativeFrom="margin">
                <wp:align>right</wp:align>
              </wp:positionH>
              <wp:positionV relativeFrom="paragraph">
                <wp:posOffset>-47625</wp:posOffset>
              </wp:positionV>
              <wp:extent cx="4210050" cy="266700"/>
              <wp:effectExtent l="0" t="0" r="0" b="0"/>
              <wp:wrapNone/>
              <wp:docPr id="677735630" name="Text Box 3"/>
              <wp:cNvGraphicFramePr/>
              <a:graphic xmlns:a="http://schemas.openxmlformats.org/drawingml/2006/main">
                <a:graphicData uri="http://schemas.microsoft.com/office/word/2010/wordprocessingShape">
                  <wps:wsp>
                    <wps:cNvSpPr txBox="1"/>
                    <wps:spPr>
                      <a:xfrm>
                        <a:off x="0" y="0"/>
                        <a:ext cx="4210050" cy="266700"/>
                      </a:xfrm>
                      <a:prstGeom prst="rect">
                        <a:avLst/>
                      </a:prstGeom>
                      <a:noFill/>
                      <a:ln w="6350">
                        <a:noFill/>
                      </a:ln>
                    </wps:spPr>
                    <wps:txbx>
                      <w:txbxContent>
                        <w:p w14:paraId="35260E08" w14:textId="4CF76AF4" w:rsidR="0035784D" w:rsidRPr="00B52E08" w:rsidRDefault="0035784D" w:rsidP="0035784D">
                          <w:pPr>
                            <w:jc w:val="right"/>
                            <w:rPr>
                              <w:rFonts w:asciiTheme="minorHAnsi" w:hAnsiTheme="minorHAnsi" w:cs="Aktiv Grotesk"/>
                              <w:sz w:val="18"/>
                              <w:szCs w:val="18"/>
                            </w:rPr>
                          </w:pPr>
                          <w:r w:rsidRPr="00B52E08">
                            <w:rPr>
                              <w:rFonts w:asciiTheme="minorHAnsi" w:hAnsiTheme="minorHAnsi" w:cs="Aktiv Grotesk"/>
                              <w:sz w:val="18"/>
                              <w:szCs w:val="18"/>
                            </w:rPr>
                            <w:t>P</w:t>
                          </w:r>
                          <w:r w:rsidR="00636CD3" w:rsidRPr="00B52E08">
                            <w:rPr>
                              <w:rFonts w:asciiTheme="minorHAnsi" w:hAnsiTheme="minorHAnsi" w:cs="Aktiv Grotesk"/>
                              <w:sz w:val="18"/>
                              <w:szCs w:val="18"/>
                            </w:rPr>
                            <w:t>age</w:t>
                          </w:r>
                          <w:r w:rsidRPr="00B52E08">
                            <w:rPr>
                              <w:rFonts w:asciiTheme="minorHAnsi" w:hAnsiTheme="minorHAnsi" w:cs="Aktiv Grotesk"/>
                              <w:sz w:val="18"/>
                              <w:szCs w:val="18"/>
                            </w:rPr>
                            <w:t xml:space="preserve"> </w:t>
                          </w:r>
                          <w:r w:rsidRPr="00B52E08">
                            <w:rPr>
                              <w:rFonts w:asciiTheme="minorHAnsi" w:hAnsiTheme="minorHAnsi" w:cs="Aktiv Grotesk"/>
                              <w:sz w:val="18"/>
                              <w:szCs w:val="18"/>
                            </w:rPr>
                            <w:fldChar w:fldCharType="begin"/>
                          </w:r>
                          <w:r w:rsidRPr="00B52E08">
                            <w:rPr>
                              <w:rFonts w:asciiTheme="minorHAnsi" w:hAnsiTheme="minorHAnsi" w:cs="Aktiv Grotesk"/>
                              <w:sz w:val="18"/>
                              <w:szCs w:val="18"/>
                            </w:rPr>
                            <w:instrText xml:space="preserve"> PAGE   \* MERGEFORMAT </w:instrText>
                          </w:r>
                          <w:r w:rsidRPr="00B52E08">
                            <w:rPr>
                              <w:rFonts w:asciiTheme="minorHAnsi" w:hAnsiTheme="minorHAnsi" w:cs="Aktiv Grotesk"/>
                              <w:sz w:val="18"/>
                              <w:szCs w:val="18"/>
                            </w:rPr>
                            <w:fldChar w:fldCharType="separate"/>
                          </w:r>
                          <w:r w:rsidRPr="00B52E08">
                            <w:rPr>
                              <w:rFonts w:asciiTheme="minorHAnsi" w:hAnsiTheme="minorHAnsi" w:cs="Aktiv Grotesk"/>
                              <w:noProof/>
                              <w:sz w:val="18"/>
                              <w:szCs w:val="18"/>
                            </w:rPr>
                            <w:t>1</w:t>
                          </w:r>
                          <w:r w:rsidRPr="00B52E08">
                            <w:rPr>
                              <w:rFonts w:asciiTheme="minorHAnsi" w:hAnsiTheme="minorHAnsi" w:cs="Aktiv Grotesk"/>
                              <w:noProof/>
                              <w:sz w:val="18"/>
                              <w:szCs w:val="18"/>
                            </w:rPr>
                            <w:fldChar w:fldCharType="end"/>
                          </w:r>
                          <w:r w:rsidRPr="00B52E08">
                            <w:rPr>
                              <w:rFonts w:asciiTheme="minorHAnsi" w:hAnsiTheme="minorHAnsi" w:cs="Aktiv Grotesk"/>
                              <w:noProof/>
                              <w:sz w:val="18"/>
                              <w:szCs w:val="18"/>
                            </w:rPr>
                            <w:t xml:space="preserve"> </w:t>
                          </w:r>
                          <w:r w:rsidRPr="00B52E08">
                            <w:rPr>
                              <w:rFonts w:asciiTheme="minorHAnsi" w:hAnsiTheme="minorHAnsi" w:cs="Aktiv Grotesk"/>
                              <w:sz w:val="18"/>
                              <w:szCs w:val="18"/>
                            </w:rPr>
                            <w:t xml:space="preserve">of </w:t>
                          </w:r>
                          <w:r w:rsidR="00DB6434">
                            <w:rPr>
                              <w:rFonts w:asciiTheme="minorHAnsi" w:hAnsiTheme="minorHAnsi" w:cs="Aktiv Grotesk"/>
                              <w:sz w:val="18"/>
                              <w:szCs w:val="18"/>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B17443A" id="_x0000_t202" coordsize="21600,21600" o:spt="202" path="m,l,21600r21600,l21600,xe">
              <v:stroke joinstyle="miter"/>
              <v:path gradientshapeok="t" o:connecttype="rect"/>
            </v:shapetype>
            <v:shape id="Text Box 3" o:spid="_x0000_s1026" type="#_x0000_t202" style="position:absolute;margin-left:280.3pt;margin-top:-3.75pt;width:331.5pt;height:21pt;z-index:2516582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" filled="f" stroked="f" strokeweight=".5pt">
              <v:textbox>
                <w:txbxContent>
                  <w:p w14:paraId="35260E08" w14:textId="4CF76AF4" w:rsidR="0035784D" w:rsidRPr="00B52E08" w:rsidRDefault="0035784D" w:rsidP="0035784D">
                    <w:pPr>
                      <w:jc w:val="right"/>
                      <w:rPr>
                        <w:rFonts w:asciiTheme="minorHAnsi" w:hAnsiTheme="minorHAnsi" w:cs="Aktiv Grotesk"/>
                        <w:sz w:val="18"/>
                        <w:szCs w:val="18"/>
                      </w:rPr>
                    </w:pPr>
                    <w:r w:rsidRPr="00B52E08">
                      <w:rPr>
                        <w:rFonts w:asciiTheme="minorHAnsi" w:hAnsiTheme="minorHAnsi" w:cs="Aktiv Grotesk"/>
                        <w:sz w:val="18"/>
                        <w:szCs w:val="18"/>
                      </w:rPr>
                      <w:t>P</w:t>
                    </w:r>
                    <w:r w:rsidR="00636CD3" w:rsidRPr="00B52E08">
                      <w:rPr>
                        <w:rFonts w:asciiTheme="minorHAnsi" w:hAnsiTheme="minorHAnsi" w:cs="Aktiv Grotesk"/>
                        <w:sz w:val="18"/>
                        <w:szCs w:val="18"/>
                      </w:rPr>
                      <w:t>age</w:t>
                    </w:r>
                    <w:r w:rsidRPr="00B52E08">
                      <w:rPr>
                        <w:rFonts w:asciiTheme="minorHAnsi" w:hAnsiTheme="minorHAnsi" w:cs="Aktiv Grotesk"/>
                        <w:sz w:val="18"/>
                        <w:szCs w:val="18"/>
                      </w:rPr>
                      <w:t xml:space="preserve"> </w:t>
                    </w:r>
                    <w:r w:rsidRPr="00B52E08">
                      <w:rPr>
                        <w:rFonts w:asciiTheme="minorHAnsi" w:hAnsiTheme="minorHAnsi" w:cs="Aktiv Grotesk"/>
                        <w:sz w:val="18"/>
                        <w:szCs w:val="18"/>
                      </w:rPr>
                      <w:fldChar w:fldCharType="begin"/>
                    </w:r>
                    <w:r w:rsidRPr="00B52E08">
                      <w:rPr>
                        <w:rFonts w:asciiTheme="minorHAnsi" w:hAnsiTheme="minorHAnsi" w:cs="Aktiv Grotesk"/>
                        <w:sz w:val="18"/>
                        <w:szCs w:val="18"/>
                      </w:rPr>
                      <w:instrText xml:space="preserve"> PAGE   \* MERGEFORMAT </w:instrText>
                    </w:r>
                    <w:r w:rsidRPr="00B52E08">
                      <w:rPr>
                        <w:rFonts w:asciiTheme="minorHAnsi" w:hAnsiTheme="minorHAnsi" w:cs="Aktiv Grotesk"/>
                        <w:sz w:val="18"/>
                        <w:szCs w:val="18"/>
                      </w:rPr>
                      <w:fldChar w:fldCharType="separate"/>
                    </w:r>
                    <w:r w:rsidRPr="00B52E08">
                      <w:rPr>
                        <w:rFonts w:asciiTheme="minorHAnsi" w:hAnsiTheme="minorHAnsi" w:cs="Aktiv Grotesk"/>
                        <w:noProof/>
                        <w:sz w:val="18"/>
                        <w:szCs w:val="18"/>
                      </w:rPr>
                      <w:t>1</w:t>
                    </w:r>
                    <w:r w:rsidRPr="00B52E08">
                      <w:rPr>
                        <w:rFonts w:asciiTheme="minorHAnsi" w:hAnsiTheme="minorHAnsi" w:cs="Aktiv Grotesk"/>
                        <w:noProof/>
                        <w:sz w:val="18"/>
                        <w:szCs w:val="18"/>
                      </w:rPr>
                      <w:fldChar w:fldCharType="end"/>
                    </w:r>
                    <w:r w:rsidRPr="00B52E08">
                      <w:rPr>
                        <w:rFonts w:asciiTheme="minorHAnsi" w:hAnsiTheme="minorHAnsi" w:cs="Aktiv Grotesk"/>
                        <w:noProof/>
                        <w:sz w:val="18"/>
                        <w:szCs w:val="18"/>
                      </w:rPr>
                      <w:t xml:space="preserve"> </w:t>
                    </w:r>
                    <w:r w:rsidRPr="00B52E08">
                      <w:rPr>
                        <w:rFonts w:asciiTheme="minorHAnsi" w:hAnsiTheme="minorHAnsi" w:cs="Aktiv Grotesk"/>
                        <w:sz w:val="18"/>
                        <w:szCs w:val="18"/>
                      </w:rPr>
                      <w:t xml:space="preserve">of </w:t>
                    </w:r>
                    <w:r w:rsidR="00DB6434">
                      <w:rPr>
                        <w:rFonts w:asciiTheme="minorHAnsi" w:hAnsiTheme="minorHAnsi" w:cs="Aktiv Grotesk"/>
                        <w:sz w:val="18"/>
                        <w:szCs w:val="18"/>
                      </w:rPr>
                      <w:t>7</w:t>
                    </w:r>
                  </w:p>
                </w:txbxContent>
              </v:textbox>
              <w10:wrap anchorx="margin"/>
            </v:shape>
          </w:pict>
        </mc:Fallback>
      </mc:AlternateContent>
    </w:r>
    <w:r w:rsidRPr="00B52E08">
      <w:rPr>
        <w:rFonts w:asciiTheme="majorHAnsi" w:eastAsia="Aptos" w:hAnsiTheme="majorHAnsi" w:cs="Aktiv Grotesk SemiBold"/>
        <w:b/>
        <w:bCs/>
        <w:spacing w:val="40"/>
        <w:kern w:val="2"/>
        <w:sz w:val="16"/>
        <w:szCs w:val="16"/>
        <w14:ligatures w14:val="standardContextual"/>
      </w:rPr>
      <w:t>PRODUCTS &amp; SYSTEMS</w:t>
    </w:r>
    <w:r w:rsidRPr="00B52E08">
      <w:rPr>
        <w:rFonts w:asciiTheme="majorHAnsi" w:hAnsiTheme="majorHAnsi" w:cs="Aktiv Grotesk SemiBold"/>
        <w:b/>
        <w:bCs/>
        <w:sz w:val="16"/>
        <w:szCs w:val="16"/>
      </w:rPr>
      <w:t xml:space="preserve">          </w:t>
    </w:r>
    <w:r w:rsidRPr="00B52E08">
      <w:rPr>
        <w:rFonts w:asciiTheme="majorHAnsi" w:hAnsiTheme="majorHAnsi" w:cs="Aktiv Grotesk SemiBold"/>
        <w:b/>
        <w:bCs/>
        <w:sz w:val="16"/>
        <w:szCs w:val="16"/>
      </w:rPr>
      <w:tab/>
    </w:r>
    <w:r w:rsidRPr="00B52E08">
      <w:rPr>
        <w:rFonts w:asciiTheme="majorHAnsi" w:hAnsiTheme="majorHAnsi" w:cs="Aktiv Grotesk SemiBold"/>
        <w:b/>
        <w:bCs/>
        <w:sz w:val="16"/>
        <w:szCs w:val="16"/>
      </w:rPr>
      <w:tab/>
    </w:r>
    <w:r w:rsidR="00636CD3" w:rsidRPr="00B52E08">
      <w:rPr>
        <w:rFonts w:asciiTheme="majorHAnsi" w:hAnsiTheme="majorHAnsi" w:cs="Aktiv Grotesk SemiBold"/>
        <w:b/>
        <w:bCs/>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80E14" w14:textId="77777777" w:rsidR="001140CC" w:rsidRPr="00B52E08" w:rsidRDefault="002B1CA6" w:rsidP="0035784D">
    <w:pPr>
      <w:tabs>
        <w:tab w:val="left" w:pos="6090"/>
      </w:tabs>
      <w:spacing w:after="0" w:line="240" w:lineRule="auto"/>
      <w:rPr>
        <w:rFonts w:asciiTheme="majorHAnsi" w:hAnsiTheme="majorHAnsi" w:cs="Aktiv Grotesk Medium"/>
      </w:rPr>
    </w:pPr>
    <w:r w:rsidRPr="00B52E08">
      <w:rPr>
        <w:rFonts w:asciiTheme="majorHAnsi" w:eastAsia="Aptos" w:hAnsiTheme="majorHAnsi" w:cs="Aktiv Grotesk Medium"/>
        <w:noProof/>
        <w:spacing w:val="40"/>
        <w:kern w:val="2"/>
        <w:szCs w:val="24"/>
        <w14:ligatures w14:val="standardContextual"/>
      </w:rPr>
      <mc:AlternateContent>
        <mc:Choice Requires="wps">
          <w:drawing>
            <wp:anchor distT="0" distB="0" distL="114300" distR="114300" simplePos="0" relativeHeight="251658240" behindDoc="0" locked="0" layoutInCell="1" allowOverlap="1" wp14:anchorId="1D626C6C" wp14:editId="63E62D9E">
              <wp:simplePos x="0" y="0"/>
              <wp:positionH relativeFrom="margin">
                <wp:posOffset>2314575</wp:posOffset>
              </wp:positionH>
              <wp:positionV relativeFrom="paragraph">
                <wp:posOffset>95250</wp:posOffset>
              </wp:positionV>
              <wp:extent cx="4545330" cy="9525"/>
              <wp:effectExtent l="0" t="0" r="26670" b="28575"/>
              <wp:wrapNone/>
              <wp:docPr id="207761115" name="Straight Connector 3"/>
              <wp:cNvGraphicFramePr/>
              <a:graphic xmlns:a="http://schemas.openxmlformats.org/drawingml/2006/main">
                <a:graphicData uri="http://schemas.microsoft.com/office/word/2010/wordprocessingShape">
                  <wps:wsp>
                    <wps:cNvCnPr/>
                    <wps:spPr>
                      <a:xfrm>
                        <a:off x="0" y="0"/>
                        <a:ext cx="454533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C254A4" id="Straight Connector 3"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2.25pt,7.5pt" to="540.1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" strokecolor="windowText" strokeweight=".5pt">
              <v:stroke joinstyle="miter"/>
              <w10:wrap anchorx="margin"/>
            </v:line>
          </w:pict>
        </mc:Fallback>
      </mc:AlternateContent>
    </w:r>
    <w:r w:rsidRPr="00B52E08">
      <w:rPr>
        <w:rFonts w:asciiTheme="majorHAnsi" w:eastAsia="Aptos" w:hAnsiTheme="majorHAnsi" w:cs="Aktiv Grotesk Medium"/>
        <w:spacing w:val="40"/>
        <w:kern w:val="2"/>
        <w:szCs w:val="24"/>
        <w14:ligatures w14:val="standardContextual"/>
      </w:rPr>
      <w:t>PRODUCTS &amp; SYSTEMS</w:t>
    </w:r>
    <w:r w:rsidR="0035784D" w:rsidRPr="00B52E08">
      <w:rPr>
        <w:rFonts w:asciiTheme="majorHAnsi" w:hAnsiTheme="majorHAnsi" w:cs="Aktiv Grotesk Medium"/>
      </w:rPr>
      <w:t xml:space="preserve">          </w:t>
    </w:r>
    <w:r w:rsidR="0035784D" w:rsidRPr="00B52E08">
      <w:rPr>
        <w:rFonts w:asciiTheme="majorHAnsi" w:hAnsiTheme="majorHAnsi" w:cs="Aktiv Grotesk Medium"/>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B7C4E"/>
    <w:multiLevelType w:val="hybridMultilevel"/>
    <w:tmpl w:val="B290E786"/>
    <w:lvl w:ilvl="0" w:tplc="05A60ADC">
      <w:start w:val="1"/>
      <w:numFmt w:val="lowerRoman"/>
      <w:pStyle w:val="Heading6"/>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15:restartNumberingAfterBreak="0">
    <w:nsid w:val="0C110785"/>
    <w:multiLevelType w:val="multilevel"/>
    <w:tmpl w:val="78863CFE"/>
    <w:lvl w:ilvl="0">
      <w:start w:val="1"/>
      <w:numFmt w:val="decimal"/>
      <w:suff w:val="nothing"/>
      <w:lvlText w:val="Part %1  "/>
      <w:lvlJc w:val="left"/>
      <w:pPr>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720"/>
        </w:tabs>
        <w:ind w:left="0" w:firstLine="360"/>
      </w:pPr>
      <w:rPr>
        <w:rFonts w:hint="default"/>
        <w:i w:val="0"/>
        <w:color w:val="auto"/>
      </w:rPr>
    </w:lvl>
    <w:lvl w:ilvl="3">
      <w:start w:val="1"/>
      <w:numFmt w:val="decimal"/>
      <w:lvlText w:val="%4."/>
      <w:lvlJc w:val="left"/>
      <w:pPr>
        <w:tabs>
          <w:tab w:val="num" w:pos="1440"/>
        </w:tabs>
        <w:ind w:left="0" w:firstLine="1080"/>
      </w:pPr>
      <w:rPr>
        <w:rFonts w:hint="default"/>
      </w:rPr>
    </w:lvl>
    <w:lvl w:ilvl="4">
      <w:start w:val="1"/>
      <w:numFmt w:val="lowerLetter"/>
      <w:lvlText w:val="%5."/>
      <w:lvlJc w:val="left"/>
      <w:pPr>
        <w:tabs>
          <w:tab w:val="num" w:pos="1800"/>
        </w:tabs>
        <w:ind w:left="360" w:firstLine="1080"/>
      </w:pPr>
      <w:rPr>
        <w:rFonts w:hint="default"/>
      </w:rPr>
    </w:lvl>
    <w:lvl w:ilvl="5">
      <w:start w:val="1"/>
      <w:numFmt w:val="lowerRoman"/>
      <w:lvlText w:val="%6."/>
      <w:lvlJc w:val="left"/>
      <w:pPr>
        <w:tabs>
          <w:tab w:val="num" w:pos="2160"/>
        </w:tabs>
        <w:ind w:left="0" w:firstLine="180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2FA40C9"/>
    <w:multiLevelType w:val="multilevel"/>
    <w:tmpl w:val="E0D4DE80"/>
    <w:lvl w:ilvl="0">
      <w:start w:val="1"/>
      <w:numFmt w:val="decimal"/>
      <w:lvlText w:val="Part %1"/>
      <w:lvlJc w:val="left"/>
      <w:pPr>
        <w:ind w:left="720" w:hanging="360"/>
      </w:pPr>
      <w:rPr>
        <w:rFonts w:hint="default"/>
      </w:rPr>
    </w:lvl>
    <w:lvl w:ilvl="1">
      <w:start w:val="1"/>
      <w:numFmt w:val="upperLetter"/>
      <w:lvlText w:val="%2."/>
      <w:lvlJc w:val="left"/>
      <w:pPr>
        <w:ind w:left="1440" w:hanging="360"/>
      </w:pPr>
      <w:rPr>
        <w:rFonts w:hint="default"/>
      </w:rPr>
    </w:lvl>
    <w:lvl w:ilvl="2">
      <w:start w:val="1"/>
      <w:numFmt w:val="decimal"/>
      <w:lvlText w:val="%3."/>
      <w:lvlJc w:val="left"/>
      <w:pPr>
        <w:ind w:left="2160" w:hanging="180"/>
      </w:pPr>
      <w:rPr>
        <w:rFonts w:hint="default"/>
        <w:i w:val="0"/>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3292384"/>
    <w:multiLevelType w:val="multilevel"/>
    <w:tmpl w:val="E12AB608"/>
    <w:lvl w:ilvl="0">
      <w:start w:val="1"/>
      <w:numFmt w:val="decimal"/>
      <w:pStyle w:val="Heading1"/>
      <w:suff w:val="nothing"/>
      <w:lvlText w:val="PART %1  "/>
      <w:lvlJc w:val="left"/>
      <w:pPr>
        <w:ind w:left="360" w:hanging="360"/>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upperLetter"/>
      <w:pStyle w:val="Heading3"/>
      <w:lvlText w:val="%3."/>
      <w:lvlJc w:val="left"/>
      <w:pPr>
        <w:tabs>
          <w:tab w:val="num" w:pos="720"/>
        </w:tabs>
        <w:ind w:left="720" w:hanging="360"/>
      </w:pPr>
      <w:rPr>
        <w:rFonts w:hint="default"/>
        <w:b w:val="0"/>
        <w:bCs w:val="0"/>
        <w:i w:val="0"/>
        <w:color w:val="auto"/>
      </w:rPr>
    </w:lvl>
    <w:lvl w:ilvl="3">
      <w:start w:val="1"/>
      <w:numFmt w:val="decimal"/>
      <w:pStyle w:val="Heading4"/>
      <w:lvlText w:val="%4."/>
      <w:lvlJc w:val="left"/>
      <w:pPr>
        <w:tabs>
          <w:tab w:val="num" w:pos="1080"/>
        </w:tabs>
        <w:ind w:left="1080" w:hanging="360"/>
      </w:pPr>
      <w:rPr>
        <w:rFonts w:hint="default"/>
        <w:b w:val="0"/>
        <w:bCs w:val="0"/>
        <w:color w:val="auto"/>
      </w:rPr>
    </w:lvl>
    <w:lvl w:ilvl="4">
      <w:start w:val="1"/>
      <w:numFmt w:val="lowerLetter"/>
      <w:pStyle w:val="Heading5"/>
      <w:lvlText w:val="%5."/>
      <w:lvlJc w:val="left"/>
      <w:pPr>
        <w:tabs>
          <w:tab w:val="num" w:pos="1440"/>
        </w:tabs>
        <w:ind w:left="144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5044A01"/>
    <w:multiLevelType w:val="multilevel"/>
    <w:tmpl w:val="8094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B5618F"/>
    <w:multiLevelType w:val="multilevel"/>
    <w:tmpl w:val="1EAE74A2"/>
    <w:lvl w:ilvl="0">
      <w:start w:val="1"/>
      <w:numFmt w:val="decimal"/>
      <w:lvlText w:val="Part %1  "/>
      <w:lvlJc w:val="left"/>
      <w:pPr>
        <w:ind w:left="360" w:hanging="360"/>
      </w:pPr>
      <w:rPr>
        <w:rFonts w:hint="default"/>
      </w:rPr>
    </w:lvl>
    <w:lvl w:ilvl="1">
      <w:start w:val="1"/>
      <w:numFmt w:val="decimal"/>
      <w:lvlText w:val="%1.%2"/>
      <w:lvlJc w:val="left"/>
      <w:pPr>
        <w:ind w:left="720" w:hanging="720"/>
      </w:pPr>
      <w:rPr>
        <w:rFonts w:hint="default"/>
      </w:rPr>
    </w:lvl>
    <w:lvl w:ilvl="2">
      <w:start w:val="1"/>
      <w:numFmt w:val="none"/>
      <w:lvlText w:val="A."/>
      <w:lvlJc w:val="left"/>
      <w:pPr>
        <w:ind w:left="360" w:firstLine="0"/>
      </w:pPr>
      <w:rPr>
        <w:rFonts w:hint="default"/>
        <w:i w:val="0"/>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2484CBE"/>
    <w:multiLevelType w:val="multilevel"/>
    <w:tmpl w:val="D992693E"/>
    <w:lvl w:ilvl="0">
      <w:start w:val="1"/>
      <w:numFmt w:val="decimal"/>
      <w:lvlText w:val="%1"/>
      <w:lvlJc w:val="left"/>
      <w:pPr>
        <w:ind w:left="1024" w:hanging="865"/>
      </w:pPr>
      <w:rPr>
        <w:rFonts w:hint="default"/>
        <w:lang w:val="en-US" w:eastAsia="en-US" w:bidi="ar-SA"/>
      </w:rPr>
    </w:lvl>
    <w:lvl w:ilvl="1">
      <w:start w:val="1"/>
      <w:numFmt w:val="decimal"/>
      <w:lvlText w:val="%1.%2"/>
      <w:lvlJc w:val="left"/>
      <w:pPr>
        <w:ind w:left="1024" w:hanging="865"/>
      </w:pPr>
      <w:rPr>
        <w:rFonts w:ascii="Calibri" w:eastAsia="Calibri" w:hAnsi="Calibri" w:cs="Calibri" w:hint="default"/>
        <w:b w:val="0"/>
        <w:bCs w:val="0"/>
        <w:i w:val="0"/>
        <w:iCs w:val="0"/>
        <w:spacing w:val="-1"/>
        <w:w w:val="99"/>
        <w:sz w:val="22"/>
        <w:szCs w:val="22"/>
        <w:lang w:val="en-US" w:eastAsia="en-US" w:bidi="ar-SA"/>
      </w:rPr>
    </w:lvl>
    <w:lvl w:ilvl="2">
      <w:start w:val="1"/>
      <w:numFmt w:val="upperLetter"/>
      <w:lvlText w:val="%3."/>
      <w:lvlJc w:val="left"/>
      <w:pPr>
        <w:ind w:left="1024" w:hanging="577"/>
      </w:pPr>
      <w:rPr>
        <w:rFonts w:ascii="Calibri" w:eastAsia="Calibri" w:hAnsi="Calibri" w:cs="Calibri" w:hint="default"/>
        <w:b w:val="0"/>
        <w:bCs w:val="0"/>
        <w:i w:val="0"/>
        <w:iCs w:val="0"/>
        <w:spacing w:val="0"/>
        <w:w w:val="99"/>
        <w:sz w:val="22"/>
        <w:szCs w:val="22"/>
        <w:lang w:val="en-US" w:eastAsia="en-US" w:bidi="ar-SA"/>
      </w:rPr>
    </w:lvl>
    <w:lvl w:ilvl="3">
      <w:start w:val="1"/>
      <w:numFmt w:val="decimal"/>
      <w:lvlText w:val="%4."/>
      <w:lvlJc w:val="left"/>
      <w:pPr>
        <w:ind w:left="1600" w:hanging="577"/>
      </w:pPr>
      <w:rPr>
        <w:rFonts w:ascii="Calibri" w:eastAsia="Calibri" w:hAnsi="Calibri" w:cs="Calibri" w:hint="default"/>
        <w:b w:val="0"/>
        <w:bCs w:val="0"/>
        <w:i w:val="0"/>
        <w:iCs w:val="0"/>
        <w:spacing w:val="0"/>
        <w:w w:val="99"/>
        <w:sz w:val="22"/>
        <w:szCs w:val="22"/>
        <w:lang w:val="en-US" w:eastAsia="en-US" w:bidi="ar-SA"/>
      </w:rPr>
    </w:lvl>
    <w:lvl w:ilvl="4">
      <w:numFmt w:val="bullet"/>
      <w:lvlText w:val="•"/>
      <w:lvlJc w:val="left"/>
      <w:pPr>
        <w:ind w:left="4273" w:hanging="577"/>
      </w:pPr>
      <w:rPr>
        <w:rFonts w:hint="default"/>
        <w:lang w:val="en-US" w:eastAsia="en-US" w:bidi="ar-SA"/>
      </w:rPr>
    </w:lvl>
    <w:lvl w:ilvl="5">
      <w:numFmt w:val="bullet"/>
      <w:lvlText w:val="•"/>
      <w:lvlJc w:val="left"/>
      <w:pPr>
        <w:ind w:left="5164" w:hanging="577"/>
      </w:pPr>
      <w:rPr>
        <w:rFonts w:hint="default"/>
        <w:lang w:val="en-US" w:eastAsia="en-US" w:bidi="ar-SA"/>
      </w:rPr>
    </w:lvl>
    <w:lvl w:ilvl="6">
      <w:numFmt w:val="bullet"/>
      <w:lvlText w:val="•"/>
      <w:lvlJc w:val="left"/>
      <w:pPr>
        <w:ind w:left="6055" w:hanging="577"/>
      </w:pPr>
      <w:rPr>
        <w:rFonts w:hint="default"/>
        <w:lang w:val="en-US" w:eastAsia="en-US" w:bidi="ar-SA"/>
      </w:rPr>
    </w:lvl>
    <w:lvl w:ilvl="7">
      <w:numFmt w:val="bullet"/>
      <w:lvlText w:val="•"/>
      <w:lvlJc w:val="left"/>
      <w:pPr>
        <w:ind w:left="6946" w:hanging="577"/>
      </w:pPr>
      <w:rPr>
        <w:rFonts w:hint="default"/>
        <w:lang w:val="en-US" w:eastAsia="en-US" w:bidi="ar-SA"/>
      </w:rPr>
    </w:lvl>
    <w:lvl w:ilvl="8">
      <w:numFmt w:val="bullet"/>
      <w:lvlText w:val="•"/>
      <w:lvlJc w:val="left"/>
      <w:pPr>
        <w:ind w:left="7837" w:hanging="577"/>
      </w:pPr>
      <w:rPr>
        <w:rFonts w:hint="default"/>
        <w:lang w:val="en-US" w:eastAsia="en-US" w:bidi="ar-SA"/>
      </w:rPr>
    </w:lvl>
  </w:abstractNum>
  <w:abstractNum w:abstractNumId="7" w15:restartNumberingAfterBreak="0">
    <w:nsid w:val="5BA769DD"/>
    <w:multiLevelType w:val="hybridMultilevel"/>
    <w:tmpl w:val="22BC1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F167B45"/>
    <w:multiLevelType w:val="hybridMultilevel"/>
    <w:tmpl w:val="B98A8378"/>
    <w:lvl w:ilvl="0" w:tplc="F2CC052C">
      <w:start w:val="1"/>
      <w:numFmt w:val="lowerLetter"/>
      <w:lvlText w:val="%1."/>
      <w:lvlJc w:val="left"/>
      <w:pPr>
        <w:ind w:left="2175" w:hanging="577"/>
      </w:pPr>
      <w:rPr>
        <w:rFonts w:ascii="Calibri" w:eastAsia="Calibri" w:hAnsi="Calibri" w:cs="Calibri" w:hint="default"/>
        <w:b w:val="0"/>
        <w:bCs w:val="0"/>
        <w:i w:val="0"/>
        <w:iCs w:val="0"/>
        <w:spacing w:val="0"/>
        <w:w w:val="99"/>
        <w:sz w:val="22"/>
        <w:szCs w:val="22"/>
        <w:lang w:val="en-US" w:eastAsia="en-US" w:bidi="ar-SA"/>
      </w:rPr>
    </w:lvl>
    <w:lvl w:ilvl="1" w:tplc="C41E6A52">
      <w:numFmt w:val="bullet"/>
      <w:lvlText w:val="•"/>
      <w:lvlJc w:val="left"/>
      <w:pPr>
        <w:ind w:left="2924" w:hanging="577"/>
      </w:pPr>
      <w:rPr>
        <w:rFonts w:hint="default"/>
        <w:lang w:val="en-US" w:eastAsia="en-US" w:bidi="ar-SA"/>
      </w:rPr>
    </w:lvl>
    <w:lvl w:ilvl="2" w:tplc="60B43940">
      <w:numFmt w:val="bullet"/>
      <w:lvlText w:val="•"/>
      <w:lvlJc w:val="left"/>
      <w:pPr>
        <w:ind w:left="3668" w:hanging="577"/>
      </w:pPr>
      <w:rPr>
        <w:rFonts w:hint="default"/>
        <w:lang w:val="en-US" w:eastAsia="en-US" w:bidi="ar-SA"/>
      </w:rPr>
    </w:lvl>
    <w:lvl w:ilvl="3" w:tplc="D83637C0">
      <w:numFmt w:val="bullet"/>
      <w:lvlText w:val="•"/>
      <w:lvlJc w:val="left"/>
      <w:pPr>
        <w:ind w:left="4412" w:hanging="577"/>
      </w:pPr>
      <w:rPr>
        <w:rFonts w:hint="default"/>
        <w:lang w:val="en-US" w:eastAsia="en-US" w:bidi="ar-SA"/>
      </w:rPr>
    </w:lvl>
    <w:lvl w:ilvl="4" w:tplc="08D07644">
      <w:numFmt w:val="bullet"/>
      <w:lvlText w:val="•"/>
      <w:lvlJc w:val="left"/>
      <w:pPr>
        <w:ind w:left="5156" w:hanging="577"/>
      </w:pPr>
      <w:rPr>
        <w:rFonts w:hint="default"/>
        <w:lang w:val="en-US" w:eastAsia="en-US" w:bidi="ar-SA"/>
      </w:rPr>
    </w:lvl>
    <w:lvl w:ilvl="5" w:tplc="95101AE6">
      <w:numFmt w:val="bullet"/>
      <w:lvlText w:val="•"/>
      <w:lvlJc w:val="left"/>
      <w:pPr>
        <w:ind w:left="5900" w:hanging="577"/>
      </w:pPr>
      <w:rPr>
        <w:rFonts w:hint="default"/>
        <w:lang w:val="en-US" w:eastAsia="en-US" w:bidi="ar-SA"/>
      </w:rPr>
    </w:lvl>
    <w:lvl w:ilvl="6" w:tplc="4D96E1AA">
      <w:numFmt w:val="bullet"/>
      <w:lvlText w:val="•"/>
      <w:lvlJc w:val="left"/>
      <w:pPr>
        <w:ind w:left="6644" w:hanging="577"/>
      </w:pPr>
      <w:rPr>
        <w:rFonts w:hint="default"/>
        <w:lang w:val="en-US" w:eastAsia="en-US" w:bidi="ar-SA"/>
      </w:rPr>
    </w:lvl>
    <w:lvl w:ilvl="7" w:tplc="CAD4DC1E">
      <w:numFmt w:val="bullet"/>
      <w:lvlText w:val="•"/>
      <w:lvlJc w:val="left"/>
      <w:pPr>
        <w:ind w:left="7388" w:hanging="577"/>
      </w:pPr>
      <w:rPr>
        <w:rFonts w:hint="default"/>
        <w:lang w:val="en-US" w:eastAsia="en-US" w:bidi="ar-SA"/>
      </w:rPr>
    </w:lvl>
    <w:lvl w:ilvl="8" w:tplc="FFB21B92">
      <w:numFmt w:val="bullet"/>
      <w:lvlText w:val="•"/>
      <w:lvlJc w:val="left"/>
      <w:pPr>
        <w:ind w:left="8132" w:hanging="577"/>
      </w:pPr>
      <w:rPr>
        <w:rFonts w:hint="default"/>
        <w:lang w:val="en-US" w:eastAsia="en-US" w:bidi="ar-SA"/>
      </w:rPr>
    </w:lvl>
  </w:abstractNum>
  <w:abstractNum w:abstractNumId="9" w15:restartNumberingAfterBreak="0">
    <w:nsid w:val="71E1201D"/>
    <w:multiLevelType w:val="hybridMultilevel"/>
    <w:tmpl w:val="27A41C34"/>
    <w:lvl w:ilvl="0" w:tplc="9F342A9C">
      <w:start w:val="1"/>
      <w:numFmt w:val="upperLetter"/>
      <w:lvlText w:val="%1."/>
      <w:lvlJc w:val="left"/>
      <w:pPr>
        <w:ind w:left="895" w:hanging="420"/>
      </w:pPr>
      <w:rPr>
        <w:rFonts w:hint="default"/>
      </w:r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10" w15:restartNumberingAfterBreak="0">
    <w:nsid w:val="73CF1F69"/>
    <w:multiLevelType w:val="hybridMultilevel"/>
    <w:tmpl w:val="ECF4EFCA"/>
    <w:lvl w:ilvl="0" w:tplc="9822DA78">
      <w:start w:val="1"/>
      <w:numFmt w:val="upperLetter"/>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1" w15:restartNumberingAfterBreak="0">
    <w:nsid w:val="74C31F62"/>
    <w:multiLevelType w:val="multilevel"/>
    <w:tmpl w:val="5DD2AB78"/>
    <w:lvl w:ilvl="0">
      <w:start w:val="1"/>
      <w:numFmt w:val="decimal"/>
      <w:lvlText w:val="%1"/>
      <w:lvlJc w:val="left"/>
      <w:pPr>
        <w:ind w:left="870" w:hanging="870"/>
      </w:pPr>
      <w:rPr>
        <w:rFonts w:hint="default"/>
      </w:rPr>
    </w:lvl>
    <w:lvl w:ilvl="1">
      <w:start w:val="1"/>
      <w:numFmt w:val="decimal"/>
      <w:lvlText w:val="%1.%2"/>
      <w:lvlJc w:val="left"/>
      <w:pPr>
        <w:ind w:left="870" w:hanging="870"/>
      </w:pPr>
      <w:rPr>
        <w:rFonts w:hint="default"/>
      </w:rPr>
    </w:lvl>
    <w:lvl w:ilvl="2">
      <w:start w:val="1"/>
      <w:numFmt w:val="decimal"/>
      <w:lvlText w:val="%1.%2.%3"/>
      <w:lvlJc w:val="left"/>
      <w:pPr>
        <w:ind w:left="870" w:hanging="870"/>
      </w:pPr>
      <w:rPr>
        <w:rFonts w:hint="default"/>
      </w:rPr>
    </w:lvl>
    <w:lvl w:ilvl="3">
      <w:start w:val="1"/>
      <w:numFmt w:val="decimal"/>
      <w:lvlText w:val="%1.%2.%3.%4"/>
      <w:lvlJc w:val="left"/>
      <w:pPr>
        <w:ind w:left="870" w:hanging="87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8604819">
    <w:abstractNumId w:val="2"/>
  </w:num>
  <w:num w:numId="2" w16cid:durableId="32199830">
    <w:abstractNumId w:val="10"/>
  </w:num>
  <w:num w:numId="3" w16cid:durableId="822545416">
    <w:abstractNumId w:val="6"/>
  </w:num>
  <w:num w:numId="4" w16cid:durableId="1121073873">
    <w:abstractNumId w:val="5"/>
  </w:num>
  <w:num w:numId="5" w16cid:durableId="1202785454">
    <w:abstractNumId w:val="11"/>
  </w:num>
  <w:num w:numId="6" w16cid:durableId="1369840835">
    <w:abstractNumId w:val="1"/>
  </w:num>
  <w:num w:numId="7" w16cid:durableId="495610361">
    <w:abstractNumId w:val="9"/>
  </w:num>
  <w:num w:numId="8" w16cid:durableId="1360353910">
    <w:abstractNumId w:val="3"/>
  </w:num>
  <w:num w:numId="9" w16cid:durableId="509761405">
    <w:abstractNumId w:val="8"/>
  </w:num>
  <w:num w:numId="10" w16cid:durableId="1204558876">
    <w:abstractNumId w:val="0"/>
  </w:num>
  <w:num w:numId="11" w16cid:durableId="129409150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7754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64916285">
    <w:abstractNumId w:val="0"/>
    <w:lvlOverride w:ilvl="0">
      <w:startOverride w:val="1"/>
    </w:lvlOverride>
  </w:num>
  <w:num w:numId="14" w16cid:durableId="1710641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52991430">
    <w:abstractNumId w:val="4"/>
  </w:num>
  <w:num w:numId="16" w16cid:durableId="6543805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1134"/>
  <w:characterSpacingControl w:val="doNotCompress"/>
  <w:hdrShapeDefaults>
    <o:shapedefaults v:ext="edit" spidmax="2050"/>
  </w:hdrShapeDefaults>
  <w:footnotePr>
    <w:footnote w:id="-1"/>
    <w:footnote w:id="0"/>
  </w:footnotePr>
  <w:endnotePr>
    <w:endnote w:id="-1"/>
    <w:endnote w:id="0"/>
  </w:endnotePr>
  <w:compat>
    <w:noExtraLine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434"/>
    <w:rsid w:val="000064C9"/>
    <w:rsid w:val="00007F3B"/>
    <w:rsid w:val="0001205D"/>
    <w:rsid w:val="00015976"/>
    <w:rsid w:val="000266E5"/>
    <w:rsid w:val="00031A00"/>
    <w:rsid w:val="000549DD"/>
    <w:rsid w:val="000A07CF"/>
    <w:rsid w:val="000A1C3B"/>
    <w:rsid w:val="000A4A66"/>
    <w:rsid w:val="000A5E79"/>
    <w:rsid w:val="000B02D9"/>
    <w:rsid w:val="000C3958"/>
    <w:rsid w:val="000C560E"/>
    <w:rsid w:val="000C69A5"/>
    <w:rsid w:val="000C6E46"/>
    <w:rsid w:val="000D409C"/>
    <w:rsid w:val="000E0493"/>
    <w:rsid w:val="000E31EE"/>
    <w:rsid w:val="000F28D0"/>
    <w:rsid w:val="00110A9F"/>
    <w:rsid w:val="00111A2A"/>
    <w:rsid w:val="001140CC"/>
    <w:rsid w:val="0011481D"/>
    <w:rsid w:val="0012076D"/>
    <w:rsid w:val="00122107"/>
    <w:rsid w:val="00122F66"/>
    <w:rsid w:val="00130912"/>
    <w:rsid w:val="00135BEE"/>
    <w:rsid w:val="00146A1A"/>
    <w:rsid w:val="001478D1"/>
    <w:rsid w:val="00150551"/>
    <w:rsid w:val="00154BDF"/>
    <w:rsid w:val="00156EBE"/>
    <w:rsid w:val="00160FD3"/>
    <w:rsid w:val="0016126E"/>
    <w:rsid w:val="001917E1"/>
    <w:rsid w:val="001B4990"/>
    <w:rsid w:val="001B5B7B"/>
    <w:rsid w:val="001B6B7D"/>
    <w:rsid w:val="001C402C"/>
    <w:rsid w:val="001D4DD2"/>
    <w:rsid w:val="001E29D6"/>
    <w:rsid w:val="001E5CC0"/>
    <w:rsid w:val="001F1E36"/>
    <w:rsid w:val="00201D08"/>
    <w:rsid w:val="002036A4"/>
    <w:rsid w:val="002133C4"/>
    <w:rsid w:val="002223E9"/>
    <w:rsid w:val="002455FB"/>
    <w:rsid w:val="0025239E"/>
    <w:rsid w:val="002679B1"/>
    <w:rsid w:val="002746BD"/>
    <w:rsid w:val="0029080E"/>
    <w:rsid w:val="00296294"/>
    <w:rsid w:val="002A1DE5"/>
    <w:rsid w:val="002B1CA6"/>
    <w:rsid w:val="002C3E70"/>
    <w:rsid w:val="002E0608"/>
    <w:rsid w:val="002E107C"/>
    <w:rsid w:val="002E640D"/>
    <w:rsid w:val="002F25D7"/>
    <w:rsid w:val="002F2684"/>
    <w:rsid w:val="002F5AED"/>
    <w:rsid w:val="002F67F0"/>
    <w:rsid w:val="00301E35"/>
    <w:rsid w:val="0030254E"/>
    <w:rsid w:val="00327DD8"/>
    <w:rsid w:val="00342E56"/>
    <w:rsid w:val="0034736E"/>
    <w:rsid w:val="00355343"/>
    <w:rsid w:val="003567DC"/>
    <w:rsid w:val="00356AE0"/>
    <w:rsid w:val="0035784D"/>
    <w:rsid w:val="00361410"/>
    <w:rsid w:val="003765F7"/>
    <w:rsid w:val="003847C0"/>
    <w:rsid w:val="003971C3"/>
    <w:rsid w:val="003A0A76"/>
    <w:rsid w:val="003A3A18"/>
    <w:rsid w:val="003B38C0"/>
    <w:rsid w:val="003E7DFA"/>
    <w:rsid w:val="00400C17"/>
    <w:rsid w:val="00401F3A"/>
    <w:rsid w:val="00411EBE"/>
    <w:rsid w:val="004137F4"/>
    <w:rsid w:val="00421709"/>
    <w:rsid w:val="004321E7"/>
    <w:rsid w:val="00435D0D"/>
    <w:rsid w:val="00437D6E"/>
    <w:rsid w:val="00467A21"/>
    <w:rsid w:val="00471E1A"/>
    <w:rsid w:val="00475DA6"/>
    <w:rsid w:val="00490991"/>
    <w:rsid w:val="004B034F"/>
    <w:rsid w:val="004B29AD"/>
    <w:rsid w:val="004C6B8F"/>
    <w:rsid w:val="004E3725"/>
    <w:rsid w:val="00505C54"/>
    <w:rsid w:val="00510FD2"/>
    <w:rsid w:val="00521C57"/>
    <w:rsid w:val="00525023"/>
    <w:rsid w:val="00533AE6"/>
    <w:rsid w:val="005357ED"/>
    <w:rsid w:val="0053655A"/>
    <w:rsid w:val="00536FEA"/>
    <w:rsid w:val="00540B43"/>
    <w:rsid w:val="00552B64"/>
    <w:rsid w:val="00554480"/>
    <w:rsid w:val="0055724C"/>
    <w:rsid w:val="00567B58"/>
    <w:rsid w:val="00583C44"/>
    <w:rsid w:val="00587ADE"/>
    <w:rsid w:val="0059594B"/>
    <w:rsid w:val="005B5044"/>
    <w:rsid w:val="005C2B58"/>
    <w:rsid w:val="005C5774"/>
    <w:rsid w:val="005E3169"/>
    <w:rsid w:val="005E3F8F"/>
    <w:rsid w:val="00611D5A"/>
    <w:rsid w:val="00623C03"/>
    <w:rsid w:val="006253ED"/>
    <w:rsid w:val="00630874"/>
    <w:rsid w:val="0063151B"/>
    <w:rsid w:val="0063284E"/>
    <w:rsid w:val="00636CD3"/>
    <w:rsid w:val="00637203"/>
    <w:rsid w:val="006640D4"/>
    <w:rsid w:val="006711D1"/>
    <w:rsid w:val="00674446"/>
    <w:rsid w:val="006759DF"/>
    <w:rsid w:val="006803A9"/>
    <w:rsid w:val="00680753"/>
    <w:rsid w:val="00685AD9"/>
    <w:rsid w:val="00692947"/>
    <w:rsid w:val="006B24E1"/>
    <w:rsid w:val="006B401C"/>
    <w:rsid w:val="006B6158"/>
    <w:rsid w:val="006E1498"/>
    <w:rsid w:val="006E7094"/>
    <w:rsid w:val="006E726D"/>
    <w:rsid w:val="006F5B12"/>
    <w:rsid w:val="006F6482"/>
    <w:rsid w:val="007010CC"/>
    <w:rsid w:val="00702123"/>
    <w:rsid w:val="00702665"/>
    <w:rsid w:val="00704F54"/>
    <w:rsid w:val="007107B6"/>
    <w:rsid w:val="00724187"/>
    <w:rsid w:val="00724752"/>
    <w:rsid w:val="007427D0"/>
    <w:rsid w:val="007507A9"/>
    <w:rsid w:val="00765335"/>
    <w:rsid w:val="007846EC"/>
    <w:rsid w:val="00785614"/>
    <w:rsid w:val="00790FE9"/>
    <w:rsid w:val="007A54AC"/>
    <w:rsid w:val="007B2F3D"/>
    <w:rsid w:val="007B7CA4"/>
    <w:rsid w:val="007C4AED"/>
    <w:rsid w:val="007C646D"/>
    <w:rsid w:val="007D5AB0"/>
    <w:rsid w:val="007D5C85"/>
    <w:rsid w:val="007D623F"/>
    <w:rsid w:val="007E19DB"/>
    <w:rsid w:val="007E3EDA"/>
    <w:rsid w:val="00814D78"/>
    <w:rsid w:val="00834D0A"/>
    <w:rsid w:val="008365B7"/>
    <w:rsid w:val="00840F2A"/>
    <w:rsid w:val="0085582E"/>
    <w:rsid w:val="00871928"/>
    <w:rsid w:val="00873D2E"/>
    <w:rsid w:val="0087559D"/>
    <w:rsid w:val="0089048B"/>
    <w:rsid w:val="008B47A9"/>
    <w:rsid w:val="008B7119"/>
    <w:rsid w:val="008C3F8D"/>
    <w:rsid w:val="008E5A1C"/>
    <w:rsid w:val="008E7417"/>
    <w:rsid w:val="009213A1"/>
    <w:rsid w:val="00921945"/>
    <w:rsid w:val="009236FF"/>
    <w:rsid w:val="009274DD"/>
    <w:rsid w:val="00931943"/>
    <w:rsid w:val="009521F0"/>
    <w:rsid w:val="00953598"/>
    <w:rsid w:val="00957B5B"/>
    <w:rsid w:val="0096778F"/>
    <w:rsid w:val="00971390"/>
    <w:rsid w:val="00995CDD"/>
    <w:rsid w:val="00997743"/>
    <w:rsid w:val="009E6DD7"/>
    <w:rsid w:val="009E73B4"/>
    <w:rsid w:val="009F1FB9"/>
    <w:rsid w:val="009F4932"/>
    <w:rsid w:val="009F62B5"/>
    <w:rsid w:val="00A01D24"/>
    <w:rsid w:val="00A06F8B"/>
    <w:rsid w:val="00A14841"/>
    <w:rsid w:val="00A17DD9"/>
    <w:rsid w:val="00A2336C"/>
    <w:rsid w:val="00A23443"/>
    <w:rsid w:val="00A532DB"/>
    <w:rsid w:val="00A62B22"/>
    <w:rsid w:val="00A67FEB"/>
    <w:rsid w:val="00A7649D"/>
    <w:rsid w:val="00A76ABF"/>
    <w:rsid w:val="00A871EE"/>
    <w:rsid w:val="00AA50B2"/>
    <w:rsid w:val="00AC434C"/>
    <w:rsid w:val="00AD67DC"/>
    <w:rsid w:val="00AE49C9"/>
    <w:rsid w:val="00AE62CF"/>
    <w:rsid w:val="00AE7118"/>
    <w:rsid w:val="00AF7626"/>
    <w:rsid w:val="00B00F3F"/>
    <w:rsid w:val="00B149E9"/>
    <w:rsid w:val="00B209DB"/>
    <w:rsid w:val="00B21955"/>
    <w:rsid w:val="00B45ECE"/>
    <w:rsid w:val="00B4621A"/>
    <w:rsid w:val="00B52E08"/>
    <w:rsid w:val="00B54ECE"/>
    <w:rsid w:val="00B608EC"/>
    <w:rsid w:val="00B61971"/>
    <w:rsid w:val="00B63DC1"/>
    <w:rsid w:val="00B63F07"/>
    <w:rsid w:val="00B74E0B"/>
    <w:rsid w:val="00B77493"/>
    <w:rsid w:val="00B8092D"/>
    <w:rsid w:val="00B92451"/>
    <w:rsid w:val="00B9443E"/>
    <w:rsid w:val="00BA6B46"/>
    <w:rsid w:val="00BB3124"/>
    <w:rsid w:val="00BB5204"/>
    <w:rsid w:val="00BC5FC8"/>
    <w:rsid w:val="00BE0D6F"/>
    <w:rsid w:val="00BE7300"/>
    <w:rsid w:val="00BE7E52"/>
    <w:rsid w:val="00BF1D7B"/>
    <w:rsid w:val="00BF4445"/>
    <w:rsid w:val="00BF732A"/>
    <w:rsid w:val="00C06ED6"/>
    <w:rsid w:val="00C2029D"/>
    <w:rsid w:val="00C2429D"/>
    <w:rsid w:val="00C324AD"/>
    <w:rsid w:val="00C4650D"/>
    <w:rsid w:val="00C56BA4"/>
    <w:rsid w:val="00C76551"/>
    <w:rsid w:val="00C77902"/>
    <w:rsid w:val="00C86713"/>
    <w:rsid w:val="00C87D88"/>
    <w:rsid w:val="00C92EE4"/>
    <w:rsid w:val="00C951A5"/>
    <w:rsid w:val="00CA50D4"/>
    <w:rsid w:val="00CB0159"/>
    <w:rsid w:val="00CB760A"/>
    <w:rsid w:val="00CC2563"/>
    <w:rsid w:val="00CC3CF3"/>
    <w:rsid w:val="00CD2407"/>
    <w:rsid w:val="00CD5FF9"/>
    <w:rsid w:val="00CE7633"/>
    <w:rsid w:val="00D15F66"/>
    <w:rsid w:val="00D272A1"/>
    <w:rsid w:val="00D3295A"/>
    <w:rsid w:val="00D34514"/>
    <w:rsid w:val="00D42894"/>
    <w:rsid w:val="00D44A8C"/>
    <w:rsid w:val="00D61AE0"/>
    <w:rsid w:val="00D631FE"/>
    <w:rsid w:val="00DA34F8"/>
    <w:rsid w:val="00DB6434"/>
    <w:rsid w:val="00DC1F4E"/>
    <w:rsid w:val="00DC3C82"/>
    <w:rsid w:val="00DD2977"/>
    <w:rsid w:val="00DE236F"/>
    <w:rsid w:val="00E25521"/>
    <w:rsid w:val="00E338BD"/>
    <w:rsid w:val="00E404F1"/>
    <w:rsid w:val="00E44BF1"/>
    <w:rsid w:val="00E47491"/>
    <w:rsid w:val="00E544DD"/>
    <w:rsid w:val="00E57DE2"/>
    <w:rsid w:val="00E6762A"/>
    <w:rsid w:val="00E75BAF"/>
    <w:rsid w:val="00E77BB8"/>
    <w:rsid w:val="00E83663"/>
    <w:rsid w:val="00E91610"/>
    <w:rsid w:val="00E9600D"/>
    <w:rsid w:val="00EB19D0"/>
    <w:rsid w:val="00EB5157"/>
    <w:rsid w:val="00EC321A"/>
    <w:rsid w:val="00EC64D8"/>
    <w:rsid w:val="00ED2BDE"/>
    <w:rsid w:val="00EF41AB"/>
    <w:rsid w:val="00F02E93"/>
    <w:rsid w:val="00F04B06"/>
    <w:rsid w:val="00F24570"/>
    <w:rsid w:val="00F25098"/>
    <w:rsid w:val="00F348BE"/>
    <w:rsid w:val="00F427BA"/>
    <w:rsid w:val="00F4280D"/>
    <w:rsid w:val="00F529BD"/>
    <w:rsid w:val="00F5377F"/>
    <w:rsid w:val="00F7196F"/>
    <w:rsid w:val="00F74961"/>
    <w:rsid w:val="00F770DB"/>
    <w:rsid w:val="00F80589"/>
    <w:rsid w:val="00F81C27"/>
    <w:rsid w:val="00F82B19"/>
    <w:rsid w:val="00F85B1B"/>
    <w:rsid w:val="00FC0612"/>
    <w:rsid w:val="00FC621A"/>
    <w:rsid w:val="00FD4277"/>
    <w:rsid w:val="00FD525D"/>
    <w:rsid w:val="00FE6EC9"/>
    <w:rsid w:val="00FF0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2704E3"/>
  <w15:docId w15:val="{DE5B6D69-4043-45E9-9014-95DF1CD0D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Times New Roman" w:cs="Times New Roman"/>
        <w:sz w:val="24"/>
        <w:lang w:val="en-US" w:eastAsia="en-US" w:bidi="ar-SA"/>
      </w:rPr>
    </w:rPrDefault>
    <w:pPrDefault>
      <w:pPr>
        <w:spacing w:after="160" w:line="278" w:lineRule="auto"/>
      </w:pPr>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qFormat="1"/>
    <w:lsdException w:name="heading 6" w:qFormat="1"/>
    <w:lsdException w:name="footer" w:uiPriority="99"/>
    <w:lsdException w:name="Title"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atentStyles>
  <w:style w:type="paragraph" w:default="1" w:styleId="Normal">
    <w:name w:val="Normal"/>
    <w:qFormat/>
  </w:style>
  <w:style w:type="paragraph" w:styleId="Heading1">
    <w:name w:val="heading 1"/>
    <w:aliases w:val="CSI: Part (tier 1)"/>
    <w:basedOn w:val="Normal"/>
    <w:next w:val="Heading2"/>
    <w:link w:val="Heading1Char"/>
    <w:qFormat/>
    <w:rsid w:val="001140CC"/>
    <w:pPr>
      <w:numPr>
        <w:numId w:val="8"/>
      </w:numPr>
      <w:spacing w:before="160"/>
      <w:outlineLvl w:val="0"/>
    </w:pPr>
    <w:rPr>
      <w:rFonts w:ascii="Calibri Light" w:hAnsi="Calibri Light"/>
      <w:b/>
      <w:sz w:val="22"/>
    </w:rPr>
  </w:style>
  <w:style w:type="paragraph" w:styleId="Heading2">
    <w:name w:val="heading 2"/>
    <w:aliases w:val="CSI: Article (tier 2,1.1)"/>
    <w:basedOn w:val="Normal"/>
    <w:next w:val="Heading3"/>
    <w:link w:val="Heading2Char"/>
    <w:qFormat/>
    <w:rsid w:val="00510FD2"/>
    <w:pPr>
      <w:numPr>
        <w:ilvl w:val="1"/>
        <w:numId w:val="8"/>
      </w:numPr>
      <w:spacing w:before="220" w:after="0" w:line="240" w:lineRule="auto"/>
      <w:ind w:left="1440"/>
      <w:contextualSpacing/>
      <w:outlineLvl w:val="1"/>
    </w:pPr>
    <w:rPr>
      <w:rFonts w:ascii="Calibri Light" w:hAnsi="Calibri Light"/>
      <w:b/>
      <w:sz w:val="22"/>
    </w:rPr>
  </w:style>
  <w:style w:type="paragraph" w:styleId="Heading3">
    <w:name w:val="heading 3"/>
    <w:aliases w:val="CSI: Paragraph (tier 3,A)"/>
    <w:basedOn w:val="Normal"/>
    <w:link w:val="Heading3Char"/>
    <w:qFormat/>
    <w:rsid w:val="00ED2BDE"/>
    <w:pPr>
      <w:numPr>
        <w:ilvl w:val="2"/>
        <w:numId w:val="8"/>
      </w:numPr>
      <w:spacing w:after="0" w:line="240" w:lineRule="auto"/>
      <w:ind w:left="1440"/>
      <w:outlineLvl w:val="2"/>
    </w:pPr>
    <w:rPr>
      <w:rFonts w:ascii="Calibri Light" w:hAnsi="Calibri Light"/>
      <w:color w:val="000000"/>
      <w:sz w:val="22"/>
    </w:rPr>
  </w:style>
  <w:style w:type="paragraph" w:styleId="Heading4">
    <w:name w:val="heading 4"/>
    <w:aliases w:val="CSI: Subparagraph (tier 4,1)"/>
    <w:basedOn w:val="Normal"/>
    <w:link w:val="Heading4Char"/>
    <w:qFormat/>
    <w:rsid w:val="008E5A1C"/>
    <w:pPr>
      <w:numPr>
        <w:ilvl w:val="3"/>
        <w:numId w:val="8"/>
      </w:numPr>
      <w:spacing w:before="40" w:after="0" w:line="240" w:lineRule="auto"/>
      <w:ind w:left="2160"/>
      <w:outlineLvl w:val="3"/>
    </w:pPr>
    <w:rPr>
      <w:rFonts w:ascii="Calibri Light" w:eastAsiaTheme="majorEastAsia" w:hAnsi="Calibri Light" w:cstheme="majorBidi"/>
      <w:iCs/>
      <w:sz w:val="22"/>
    </w:rPr>
  </w:style>
  <w:style w:type="paragraph" w:styleId="Heading5">
    <w:name w:val="heading 5"/>
    <w:aliases w:val="CSI: Clause (tier 5,a)"/>
    <w:basedOn w:val="Normal"/>
    <w:next w:val="Heading6"/>
    <w:link w:val="Heading5Char"/>
    <w:qFormat/>
    <w:rsid w:val="00E75BAF"/>
    <w:pPr>
      <w:numPr>
        <w:ilvl w:val="4"/>
        <w:numId w:val="8"/>
      </w:numPr>
      <w:spacing w:before="43" w:after="0" w:line="240" w:lineRule="auto"/>
      <w:ind w:left="3060"/>
      <w:outlineLvl w:val="4"/>
    </w:pPr>
    <w:rPr>
      <w:rFonts w:ascii="Calibri Light" w:eastAsiaTheme="majorEastAsia" w:hAnsi="Calibri Light" w:cstheme="majorBidi"/>
      <w:sz w:val="22"/>
    </w:rPr>
  </w:style>
  <w:style w:type="paragraph" w:styleId="Heading6">
    <w:name w:val="heading 6"/>
    <w:aliases w:val="CSI: Subclause (tier 6,i)"/>
    <w:basedOn w:val="Normal"/>
    <w:link w:val="Heading6Char"/>
    <w:qFormat/>
    <w:rsid w:val="006759DF"/>
    <w:pPr>
      <w:keepNext/>
      <w:keepLines/>
      <w:numPr>
        <w:numId w:val="10"/>
      </w:numPr>
      <w:spacing w:before="40" w:after="0" w:line="240" w:lineRule="auto"/>
      <w:outlineLvl w:val="5"/>
    </w:pPr>
    <w:rPr>
      <w:rFonts w:ascii="Calibri Light" w:eastAsiaTheme="majorEastAsia" w:hAnsi="Calibri Light" w:cstheme="majorBidi"/>
      <w:sz w:val="22"/>
    </w:rPr>
  </w:style>
  <w:style w:type="paragraph" w:styleId="Heading7">
    <w:name w:val="heading 7"/>
    <w:basedOn w:val="Normal"/>
    <w:next w:val="Normal"/>
    <w:link w:val="Heading7Char"/>
    <w:rsid w:val="00E75BAF"/>
    <w:pPr>
      <w:keepNext/>
      <w:keepLines/>
      <w:spacing w:before="40" w:after="0"/>
      <w:outlineLvl w:val="6"/>
    </w:pPr>
    <w:rPr>
      <w:rFonts w:asciiTheme="majorHAnsi" w:eastAsiaTheme="majorEastAsia" w:hAnsiTheme="majorHAnsi" w:cstheme="majorBidi"/>
      <w:i/>
      <w:iCs/>
      <w:color w:val="0A2F4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link w:val="NormalChar"/>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eastAsia="Arial" w:hAnsi="Arial"/>
      <w:szCs w:val="24"/>
      <w:lang w:val="x-none" w:eastAsia="x-none"/>
    </w:rPr>
  </w:style>
  <w:style w:type="paragraph" w:customStyle="1" w:styleId="SanSerif0SCT">
    <w:name w:val="SanSerif 0 SCT"/>
    <w:basedOn w:val="Normal0"/>
    <w:qFormat/>
    <w:pPr>
      <w:keepNext/>
      <w:tabs>
        <w:tab w:val="clear" w:pos="15876"/>
        <w:tab w:val="left" w:pos="900"/>
      </w:tabs>
      <w:spacing w:before="80"/>
      <w:jc w:val="center"/>
    </w:pPr>
    <w:rPr>
      <w:rFonts w:ascii="Calibri" w:eastAsia="Calibri" w:hAnsi="Calibri" w:cs="Calibri"/>
      <w:b/>
      <w:bCs/>
    </w:rPr>
  </w:style>
  <w:style w:type="paragraph" w:customStyle="1" w:styleId="SanSerif1PartN">
    <w:name w:val="SanSerif 1 PartN"/>
    <w:basedOn w:val="Normal0"/>
    <w:link w:val="SanSerif1PartNChar"/>
    <w:qFormat/>
    <w:pPr>
      <w:keepNext/>
      <w:tabs>
        <w:tab w:val="clear" w:pos="15876"/>
        <w:tab w:val="left" w:pos="900"/>
      </w:tabs>
      <w:spacing w:before="368"/>
    </w:pPr>
    <w:rPr>
      <w:rFonts w:ascii="Calibri" w:eastAsia="Calibri" w:hAnsi="Calibri" w:cs="Calibri"/>
      <w:b/>
      <w:bCs/>
      <w:sz w:val="22"/>
      <w:szCs w:val="22"/>
    </w:rPr>
  </w:style>
  <w:style w:type="character" w:customStyle="1" w:styleId="Global">
    <w:name w:val="Global"/>
    <w:qFormat/>
    <w:rPr>
      <w:color w:val="008000"/>
      <w:rtl w:val="0"/>
      <w:lang w:val="x-none" w:eastAsia="x-none" w:bidi="x-none"/>
    </w:rPr>
  </w:style>
  <w:style w:type="paragraph" w:customStyle="1" w:styleId="SanSerif2ARTN">
    <w:name w:val="SanSerif 2 ARTN"/>
    <w:basedOn w:val="Normal0"/>
    <w:qFormat/>
    <w:pPr>
      <w:keepNext/>
      <w:tabs>
        <w:tab w:val="clear" w:pos="14742"/>
        <w:tab w:val="clear" w:pos="15876"/>
        <w:tab w:val="left" w:pos="530"/>
        <w:tab w:val="left" w:pos="900"/>
      </w:tabs>
      <w:spacing w:before="224"/>
      <w:ind w:left="530" w:hanging="530"/>
    </w:pPr>
    <w:rPr>
      <w:rFonts w:ascii="Calibri" w:eastAsia="Calibri" w:hAnsi="Calibri" w:cs="Calibri"/>
      <w:b/>
      <w:bCs/>
      <w:sz w:val="22"/>
      <w:szCs w:val="22"/>
    </w:rPr>
  </w:style>
  <w:style w:type="paragraph" w:customStyle="1" w:styleId="SanSerif3PR1N">
    <w:name w:val="SanSerif 3 PR1N"/>
    <w:basedOn w:val="Normal0"/>
    <w:qFormat/>
    <w:pPr>
      <w:tabs>
        <w:tab w:val="clear" w:pos="15876"/>
        <w:tab w:val="left" w:pos="900"/>
      </w:tabs>
      <w:spacing w:before="80"/>
      <w:ind w:left="900" w:hanging="420"/>
    </w:pPr>
    <w:rPr>
      <w:rFonts w:ascii="Calibri" w:eastAsia="Calibri" w:hAnsi="Calibri" w:cs="Calibri"/>
      <w:sz w:val="22"/>
      <w:szCs w:val="22"/>
    </w:rPr>
  </w:style>
  <w:style w:type="paragraph" w:customStyle="1" w:styleId="SanSerif4PR2N">
    <w:name w:val="SanSerif 4 PR2N"/>
    <w:basedOn w:val="Normal0"/>
    <w:qFormat/>
    <w:pPr>
      <w:tabs>
        <w:tab w:val="clear" w:pos="1134"/>
        <w:tab w:val="clear" w:pos="15876"/>
        <w:tab w:val="left" w:pos="1360"/>
      </w:tabs>
      <w:spacing w:before="86"/>
      <w:ind w:left="1360" w:hanging="460"/>
    </w:pPr>
    <w:rPr>
      <w:rFonts w:ascii="Calibri" w:eastAsia="Calibri" w:hAnsi="Calibri" w:cs="Calibri"/>
      <w:sz w:val="22"/>
      <w:szCs w:val="22"/>
    </w:rPr>
  </w:style>
  <w:style w:type="paragraph" w:customStyle="1" w:styleId="SanSerif5PR3N">
    <w:name w:val="SanSerif 5 PR3N"/>
    <w:basedOn w:val="Normal0"/>
    <w:qFormat/>
    <w:pPr>
      <w:tabs>
        <w:tab w:val="clear" w:pos="1134"/>
        <w:tab w:val="clear" w:pos="15876"/>
        <w:tab w:val="left" w:pos="1780"/>
      </w:tabs>
      <w:spacing w:before="43"/>
      <w:ind w:left="1780" w:hanging="420"/>
    </w:pPr>
    <w:rPr>
      <w:rFonts w:ascii="Calibri" w:eastAsia="Calibri" w:hAnsi="Calibri" w:cs="Calibri"/>
      <w:sz w:val="22"/>
      <w:szCs w:val="22"/>
    </w:rPr>
  </w:style>
  <w:style w:type="character" w:customStyle="1" w:styleId="Choice">
    <w:name w:val="Choice"/>
    <w:qFormat/>
    <w:rPr>
      <w:color w:val="0000FF"/>
      <w:rtl w:val="0"/>
      <w:lang w:val="x-none" w:eastAsia="x-none" w:bidi="x-none"/>
    </w:rPr>
  </w:style>
  <w:style w:type="paragraph" w:customStyle="1" w:styleId="SanSerif0SCTI">
    <w:name w:val="SanSerif 0 SCTI"/>
    <w:basedOn w:val="Normal0"/>
    <w:qFormat/>
    <w:pPr>
      <w:keepNext/>
      <w:tabs>
        <w:tab w:val="clear" w:pos="15876"/>
        <w:tab w:val="left" w:pos="900"/>
      </w:tabs>
      <w:spacing w:before="80"/>
      <w:jc w:val="center"/>
    </w:pPr>
    <w:rPr>
      <w:rFonts w:ascii="Calibri" w:eastAsia="Calibri" w:hAnsi="Calibri" w:cs="Calibri"/>
      <w:b/>
      <w:bCs/>
      <w:shd w:val="clear" w:color="auto" w:fill="E1E1E1"/>
    </w:rPr>
  </w:style>
  <w:style w:type="paragraph" w:customStyle="1" w:styleId="SanSerif0SCTN">
    <w:name w:val="SanSerif 0 SCTN"/>
    <w:basedOn w:val="Normal0"/>
    <w:qFormat/>
    <w:pPr>
      <w:keepNext/>
      <w:tabs>
        <w:tab w:val="clear" w:pos="15876"/>
        <w:tab w:val="left" w:pos="900"/>
      </w:tabs>
      <w:spacing w:before="80"/>
      <w:jc w:val="center"/>
    </w:pPr>
    <w:rPr>
      <w:rFonts w:ascii="Calibri" w:eastAsia="Calibri" w:hAnsi="Calibri" w:cs="Calibri"/>
      <w:b/>
      <w:bCs/>
    </w:rPr>
  </w:style>
  <w:style w:type="paragraph" w:customStyle="1" w:styleId="SanSerif1Part">
    <w:name w:val="SanSerif 1 Part"/>
    <w:basedOn w:val="Normal0"/>
    <w:qFormat/>
    <w:pPr>
      <w:keepNext/>
      <w:tabs>
        <w:tab w:val="clear" w:pos="15876"/>
        <w:tab w:val="left" w:pos="900"/>
      </w:tabs>
      <w:spacing w:before="368"/>
    </w:pPr>
    <w:rPr>
      <w:rFonts w:ascii="Calibri" w:eastAsia="Calibri" w:hAnsi="Calibri" w:cs="Calibri"/>
      <w:b/>
      <w:bCs/>
      <w:sz w:val="22"/>
      <w:szCs w:val="22"/>
    </w:rPr>
  </w:style>
  <w:style w:type="paragraph" w:customStyle="1" w:styleId="SanSerif1PartI">
    <w:name w:val="SanSerif 1 PartI"/>
    <w:basedOn w:val="Normal0"/>
    <w:qFormat/>
    <w:pPr>
      <w:keepNext/>
      <w:tabs>
        <w:tab w:val="clear" w:pos="15876"/>
        <w:tab w:val="left" w:pos="900"/>
      </w:tabs>
      <w:spacing w:before="368"/>
    </w:pPr>
    <w:rPr>
      <w:rFonts w:ascii="Calibri" w:eastAsia="Calibri" w:hAnsi="Calibri" w:cs="Calibri"/>
      <w:b/>
      <w:bCs/>
      <w:sz w:val="22"/>
      <w:szCs w:val="22"/>
      <w:shd w:val="clear" w:color="auto" w:fill="E1E1E1"/>
    </w:rPr>
  </w:style>
  <w:style w:type="paragraph" w:customStyle="1" w:styleId="SanSerif2ART">
    <w:name w:val="SanSerif 2 ART"/>
    <w:basedOn w:val="Normal0"/>
    <w:qFormat/>
    <w:pPr>
      <w:keepNext/>
      <w:tabs>
        <w:tab w:val="clear" w:pos="14742"/>
        <w:tab w:val="clear" w:pos="15876"/>
        <w:tab w:val="left" w:pos="530"/>
        <w:tab w:val="left" w:pos="900"/>
      </w:tabs>
      <w:spacing w:before="224"/>
      <w:ind w:left="530" w:hanging="530"/>
    </w:pPr>
    <w:rPr>
      <w:rFonts w:ascii="Calibri" w:eastAsia="Calibri" w:hAnsi="Calibri" w:cs="Calibri"/>
      <w:b/>
      <w:bCs/>
      <w:sz w:val="22"/>
      <w:szCs w:val="22"/>
    </w:rPr>
  </w:style>
  <w:style w:type="paragraph" w:customStyle="1" w:styleId="SanSerif2ARTI">
    <w:name w:val="SanSerif 2 ARTI"/>
    <w:basedOn w:val="Normal0"/>
    <w:qFormat/>
    <w:pPr>
      <w:keepNext/>
      <w:tabs>
        <w:tab w:val="clear" w:pos="14742"/>
        <w:tab w:val="clear" w:pos="15876"/>
        <w:tab w:val="left" w:pos="530"/>
        <w:tab w:val="left" w:pos="900"/>
      </w:tabs>
      <w:spacing w:before="224"/>
      <w:ind w:left="530" w:hanging="530"/>
    </w:pPr>
    <w:rPr>
      <w:rFonts w:ascii="Calibri" w:eastAsia="Calibri" w:hAnsi="Calibri" w:cs="Calibri"/>
      <w:b/>
      <w:bCs/>
      <w:sz w:val="22"/>
      <w:szCs w:val="22"/>
      <w:shd w:val="clear" w:color="auto" w:fill="E1E1E1"/>
    </w:rPr>
  </w:style>
  <w:style w:type="paragraph" w:customStyle="1" w:styleId="SanSerif3PR1">
    <w:name w:val="SanSerif 3 PR1"/>
    <w:basedOn w:val="Normal0"/>
    <w:qFormat/>
    <w:pPr>
      <w:tabs>
        <w:tab w:val="clear" w:pos="15876"/>
        <w:tab w:val="left" w:pos="900"/>
      </w:tabs>
      <w:spacing w:before="80"/>
      <w:ind w:left="900" w:hanging="420"/>
    </w:pPr>
    <w:rPr>
      <w:rFonts w:ascii="Calibri" w:eastAsia="Calibri" w:hAnsi="Calibri" w:cs="Calibri"/>
      <w:sz w:val="22"/>
      <w:szCs w:val="22"/>
    </w:rPr>
  </w:style>
  <w:style w:type="paragraph" w:customStyle="1" w:styleId="SanSerif3PR1I">
    <w:name w:val="SanSerif 3 PR1I"/>
    <w:basedOn w:val="Normal0"/>
    <w:qFormat/>
    <w:pPr>
      <w:tabs>
        <w:tab w:val="clear" w:pos="15876"/>
        <w:tab w:val="left" w:pos="900"/>
      </w:tabs>
      <w:spacing w:before="80"/>
      <w:ind w:left="900" w:hanging="420"/>
    </w:pPr>
    <w:rPr>
      <w:rFonts w:ascii="Calibri" w:eastAsia="Calibri" w:hAnsi="Calibri" w:cs="Calibri"/>
      <w:sz w:val="22"/>
      <w:szCs w:val="22"/>
      <w:shd w:val="clear" w:color="auto" w:fill="E1E1E1"/>
    </w:rPr>
  </w:style>
  <w:style w:type="paragraph" w:customStyle="1" w:styleId="SanSerif4PR2">
    <w:name w:val="SanSerif 4 PR2"/>
    <w:basedOn w:val="Normal0"/>
    <w:qFormat/>
    <w:pPr>
      <w:tabs>
        <w:tab w:val="clear" w:pos="1134"/>
        <w:tab w:val="clear" w:pos="15876"/>
        <w:tab w:val="left" w:pos="1360"/>
      </w:tabs>
      <w:spacing w:before="86"/>
      <w:ind w:left="1360" w:hanging="460"/>
    </w:pPr>
    <w:rPr>
      <w:rFonts w:ascii="Calibri" w:eastAsia="Calibri" w:hAnsi="Calibri" w:cs="Calibri"/>
      <w:sz w:val="22"/>
      <w:szCs w:val="22"/>
    </w:rPr>
  </w:style>
  <w:style w:type="paragraph" w:customStyle="1" w:styleId="SanSerif4PR2I">
    <w:name w:val="SanSerif 4 PR2I"/>
    <w:basedOn w:val="Normal0"/>
    <w:qFormat/>
    <w:pPr>
      <w:tabs>
        <w:tab w:val="clear" w:pos="1134"/>
        <w:tab w:val="clear" w:pos="15876"/>
        <w:tab w:val="left" w:pos="1360"/>
      </w:tabs>
      <w:spacing w:before="86"/>
      <w:ind w:left="1360" w:hanging="460"/>
    </w:pPr>
    <w:rPr>
      <w:rFonts w:ascii="Calibri" w:eastAsia="Calibri" w:hAnsi="Calibri" w:cs="Calibri"/>
      <w:sz w:val="22"/>
      <w:szCs w:val="22"/>
      <w:shd w:val="clear" w:color="auto" w:fill="E1E1E1"/>
    </w:rPr>
  </w:style>
  <w:style w:type="paragraph" w:customStyle="1" w:styleId="SanSerif5PR3">
    <w:name w:val="SanSerif 5 PR3"/>
    <w:basedOn w:val="Normal0"/>
    <w:qFormat/>
    <w:pPr>
      <w:tabs>
        <w:tab w:val="clear" w:pos="1134"/>
        <w:tab w:val="clear" w:pos="15876"/>
        <w:tab w:val="left" w:pos="1780"/>
      </w:tabs>
      <w:spacing w:before="43"/>
      <w:ind w:left="1780" w:hanging="420"/>
    </w:pPr>
    <w:rPr>
      <w:rFonts w:ascii="Calibri" w:eastAsia="Calibri" w:hAnsi="Calibri" w:cs="Calibri"/>
      <w:sz w:val="22"/>
      <w:szCs w:val="22"/>
    </w:rPr>
  </w:style>
  <w:style w:type="paragraph" w:customStyle="1" w:styleId="SanSerif5PR3I">
    <w:name w:val="SanSerif 5 PR3I"/>
    <w:basedOn w:val="Normal0"/>
    <w:qFormat/>
    <w:pPr>
      <w:tabs>
        <w:tab w:val="clear" w:pos="1134"/>
        <w:tab w:val="clear" w:pos="15876"/>
        <w:tab w:val="left" w:pos="1780"/>
      </w:tabs>
      <w:spacing w:before="43"/>
      <w:ind w:left="1780" w:hanging="420"/>
    </w:pPr>
    <w:rPr>
      <w:rFonts w:ascii="Calibri" w:eastAsia="Calibri" w:hAnsi="Calibri" w:cs="Calibri"/>
      <w:sz w:val="22"/>
      <w:szCs w:val="22"/>
      <w:shd w:val="clear" w:color="auto" w:fill="E1E1E1"/>
    </w:rPr>
  </w:style>
  <w:style w:type="paragraph" w:customStyle="1" w:styleId="SanSerif6PR4">
    <w:name w:val="SanSerif 6 PR4"/>
    <w:basedOn w:val="Normal0"/>
    <w:qFormat/>
    <w:pPr>
      <w:tabs>
        <w:tab w:val="clear" w:pos="1134"/>
        <w:tab w:val="clear" w:pos="15876"/>
        <w:tab w:val="left" w:pos="2230"/>
      </w:tabs>
      <w:spacing w:before="10"/>
      <w:ind w:left="2230" w:hanging="450"/>
    </w:pPr>
    <w:rPr>
      <w:rFonts w:ascii="Calibri" w:eastAsia="Calibri" w:hAnsi="Calibri" w:cs="Calibri"/>
      <w:sz w:val="22"/>
      <w:szCs w:val="22"/>
    </w:rPr>
  </w:style>
  <w:style w:type="paragraph" w:customStyle="1" w:styleId="SanSerif6PR4I">
    <w:name w:val="SanSerif 6 PR4I"/>
    <w:basedOn w:val="Normal0"/>
    <w:qFormat/>
    <w:pPr>
      <w:tabs>
        <w:tab w:val="clear" w:pos="1134"/>
        <w:tab w:val="clear" w:pos="15876"/>
        <w:tab w:val="left" w:pos="2230"/>
      </w:tabs>
      <w:spacing w:before="10"/>
      <w:ind w:left="2230" w:hanging="450"/>
    </w:pPr>
    <w:rPr>
      <w:rFonts w:ascii="Calibri" w:eastAsia="Calibri" w:hAnsi="Calibri" w:cs="Calibri"/>
      <w:sz w:val="22"/>
      <w:szCs w:val="22"/>
      <w:shd w:val="clear" w:color="auto" w:fill="E1E1E1"/>
    </w:rPr>
  </w:style>
  <w:style w:type="paragraph" w:customStyle="1" w:styleId="SanSerif6PR4N">
    <w:name w:val="SanSerif 6 PR4N"/>
    <w:basedOn w:val="Normal0"/>
    <w:qFormat/>
    <w:pPr>
      <w:tabs>
        <w:tab w:val="clear" w:pos="1134"/>
        <w:tab w:val="clear" w:pos="15876"/>
        <w:tab w:val="left" w:pos="2230"/>
      </w:tabs>
      <w:spacing w:before="10"/>
      <w:ind w:left="2230" w:hanging="450"/>
    </w:pPr>
    <w:rPr>
      <w:rFonts w:ascii="Calibri" w:eastAsia="Calibri" w:hAnsi="Calibri" w:cs="Calibri"/>
      <w:sz w:val="22"/>
      <w:szCs w:val="22"/>
    </w:rPr>
  </w:style>
  <w:style w:type="paragraph" w:customStyle="1" w:styleId="SanSerif7PR5">
    <w:name w:val="SanSerif 7 PR5"/>
    <w:basedOn w:val="Normal0"/>
    <w:qFormat/>
    <w:pPr>
      <w:tabs>
        <w:tab w:val="clear" w:pos="1134"/>
        <w:tab w:val="clear" w:pos="2268"/>
        <w:tab w:val="clear" w:pos="15876"/>
        <w:tab w:val="left" w:pos="2650"/>
      </w:tabs>
      <w:spacing w:before="10"/>
      <w:ind w:left="2650" w:hanging="420"/>
    </w:pPr>
    <w:rPr>
      <w:rFonts w:ascii="Calibri" w:eastAsia="Calibri" w:hAnsi="Calibri" w:cs="Calibri"/>
      <w:sz w:val="22"/>
      <w:szCs w:val="22"/>
    </w:rPr>
  </w:style>
  <w:style w:type="paragraph" w:customStyle="1" w:styleId="SanSerif7PR5I">
    <w:name w:val="SanSerif 7 PR5I"/>
    <w:basedOn w:val="Normal0"/>
    <w:qFormat/>
    <w:pPr>
      <w:tabs>
        <w:tab w:val="clear" w:pos="1134"/>
        <w:tab w:val="clear" w:pos="2268"/>
        <w:tab w:val="clear" w:pos="15876"/>
        <w:tab w:val="left" w:pos="2650"/>
      </w:tabs>
      <w:spacing w:before="10"/>
      <w:ind w:left="2650" w:hanging="420"/>
    </w:pPr>
    <w:rPr>
      <w:rFonts w:ascii="Calibri" w:eastAsia="Calibri" w:hAnsi="Calibri" w:cs="Calibri"/>
      <w:sz w:val="22"/>
      <w:szCs w:val="22"/>
      <w:shd w:val="clear" w:color="auto" w:fill="E1E1E1"/>
    </w:rPr>
  </w:style>
  <w:style w:type="paragraph" w:customStyle="1" w:styleId="SanSerif7PR5N">
    <w:name w:val="SanSerif 7 PR5N"/>
    <w:basedOn w:val="Normal0"/>
    <w:qFormat/>
    <w:pPr>
      <w:tabs>
        <w:tab w:val="clear" w:pos="1134"/>
        <w:tab w:val="clear" w:pos="2268"/>
        <w:tab w:val="clear" w:pos="15876"/>
        <w:tab w:val="left" w:pos="2650"/>
      </w:tabs>
      <w:spacing w:before="10"/>
      <w:ind w:left="2650" w:hanging="420"/>
    </w:pPr>
    <w:rPr>
      <w:rFonts w:ascii="Calibri" w:eastAsia="Calibri" w:hAnsi="Calibri" w:cs="Calibri"/>
      <w:sz w:val="22"/>
      <w:szCs w:val="22"/>
    </w:rPr>
  </w:style>
  <w:style w:type="paragraph" w:customStyle="1" w:styleId="SanSerif8PR6">
    <w:name w:val="SanSerif 8 PR6"/>
    <w:basedOn w:val="Normal0"/>
    <w:qFormat/>
    <w:pPr>
      <w:tabs>
        <w:tab w:val="clear" w:pos="1134"/>
        <w:tab w:val="clear" w:pos="2268"/>
        <w:tab w:val="clear" w:pos="15876"/>
        <w:tab w:val="left" w:pos="3100"/>
      </w:tabs>
      <w:spacing w:before="10"/>
      <w:ind w:left="3100" w:hanging="450"/>
    </w:pPr>
    <w:rPr>
      <w:rFonts w:ascii="Calibri" w:eastAsia="Calibri" w:hAnsi="Calibri" w:cs="Calibri"/>
      <w:sz w:val="22"/>
      <w:szCs w:val="22"/>
    </w:rPr>
  </w:style>
  <w:style w:type="paragraph" w:customStyle="1" w:styleId="SanSerif8PR6I">
    <w:name w:val="SanSerif 8 PR6I"/>
    <w:basedOn w:val="Normal0"/>
    <w:qFormat/>
    <w:pPr>
      <w:tabs>
        <w:tab w:val="clear" w:pos="1134"/>
        <w:tab w:val="clear" w:pos="2268"/>
        <w:tab w:val="clear" w:pos="15876"/>
        <w:tab w:val="left" w:pos="3100"/>
      </w:tabs>
      <w:spacing w:before="10"/>
      <w:ind w:left="3100" w:hanging="450"/>
    </w:pPr>
    <w:rPr>
      <w:rFonts w:ascii="Calibri" w:eastAsia="Calibri" w:hAnsi="Calibri" w:cs="Calibri"/>
      <w:sz w:val="22"/>
      <w:szCs w:val="22"/>
      <w:shd w:val="clear" w:color="auto" w:fill="E1E1E1"/>
    </w:rPr>
  </w:style>
  <w:style w:type="paragraph" w:customStyle="1" w:styleId="SanSerif8PR6N">
    <w:name w:val="SanSerif 8 PR6N"/>
    <w:basedOn w:val="Normal0"/>
    <w:qFormat/>
    <w:pPr>
      <w:tabs>
        <w:tab w:val="clear" w:pos="1134"/>
        <w:tab w:val="clear" w:pos="2268"/>
        <w:tab w:val="clear" w:pos="15876"/>
        <w:tab w:val="left" w:pos="3100"/>
      </w:tabs>
      <w:spacing w:before="10"/>
      <w:ind w:left="3100" w:hanging="450"/>
    </w:pPr>
    <w:rPr>
      <w:rFonts w:ascii="Calibri" w:eastAsia="Calibri" w:hAnsi="Calibri" w:cs="Calibri"/>
      <w:sz w:val="22"/>
      <w:szCs w:val="22"/>
    </w:rPr>
  </w:style>
  <w:style w:type="character" w:customStyle="1" w:styleId="FillInDelim">
    <w:name w:val="FillInDelim"/>
    <w:qFormat/>
    <w:rPr>
      <w:color w:val="FF0000"/>
      <w:rtl w:val="0"/>
      <w:lang w:val="x-none" w:eastAsia="x-none" w:bidi="x-none"/>
    </w:rPr>
  </w:style>
  <w:style w:type="character" w:customStyle="1" w:styleId="FillIn">
    <w:name w:val="FillIn"/>
    <w:qFormat/>
    <w:rPr>
      <w:color w:val="8B0000"/>
      <w:rtl w:val="0"/>
      <w:lang w:val="x-none" w:eastAsia="x-none" w:bidi="x-none"/>
    </w:rPr>
  </w:style>
  <w:style w:type="character" w:customStyle="1" w:styleId="Normal1">
    <w:name w:val="Normal1"/>
    <w:qFormat/>
    <w:rPr>
      <w:rFonts w:ascii="Arial" w:eastAsia="Arial" w:hAnsi="Arial" w:cs="Arial"/>
      <w:color w:val="000000"/>
      <w:sz w:val="20"/>
      <w:szCs w:val="20"/>
      <w:rtl w:val="0"/>
      <w:lang w:val="x-none" w:eastAsia="x-none" w:bidi="x-none"/>
    </w:rPr>
  </w:style>
  <w:style w:type="character" w:customStyle="1" w:styleId="Keyword">
    <w:name w:val="Keyword"/>
    <w:qFormat/>
    <w:rPr>
      <w:rFonts w:ascii="Arial" w:eastAsia="Arial" w:hAnsi="Arial" w:cs="Arial"/>
      <w:color w:val="000000"/>
      <w:sz w:val="20"/>
      <w:szCs w:val="20"/>
      <w:rtl w:val="0"/>
      <w:lang w:val="x-none" w:eastAsia="x-none" w:bidi="x-none"/>
    </w:rPr>
  </w:style>
  <w:style w:type="paragraph" w:styleId="Header">
    <w:name w:val="header"/>
    <w:basedOn w:val="Part"/>
    <w:link w:val="HeaderChar"/>
    <w:rsid w:val="00525023"/>
    <w:pPr>
      <w:outlineLvl w:val="1"/>
    </w:pPr>
  </w:style>
  <w:style w:type="character" w:customStyle="1" w:styleId="HeaderChar">
    <w:name w:val="Header Char"/>
    <w:basedOn w:val="DefaultParagraphFont"/>
    <w:link w:val="Header"/>
    <w:rsid w:val="00525023"/>
    <w:rPr>
      <w:rFonts w:ascii="Calibri" w:eastAsia="Calibri" w:hAnsi="Calibri" w:cs="Calibri"/>
      <w:b/>
      <w:bCs/>
      <w:color w:val="000000"/>
      <w:sz w:val="22"/>
      <w:szCs w:val="22"/>
      <w:lang w:val="x-none" w:eastAsia="x-none"/>
    </w:rPr>
  </w:style>
  <w:style w:type="paragraph" w:styleId="Footer">
    <w:name w:val="footer"/>
    <w:basedOn w:val="Normal"/>
    <w:link w:val="FooterChar"/>
    <w:uiPriority w:val="99"/>
    <w:rsid w:val="00EF41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41AB"/>
  </w:style>
  <w:style w:type="paragraph" w:styleId="ListParagraph">
    <w:name w:val="List Paragraph"/>
    <w:basedOn w:val="Normal"/>
    <w:uiPriority w:val="1"/>
    <w:qFormat/>
    <w:rsid w:val="004C6B8F"/>
    <w:pPr>
      <w:widowControl w:val="0"/>
      <w:autoSpaceDE w:val="0"/>
      <w:autoSpaceDN w:val="0"/>
      <w:spacing w:before="240" w:after="0" w:line="240" w:lineRule="auto"/>
      <w:ind w:left="1024" w:hanging="576"/>
    </w:pPr>
    <w:rPr>
      <w:rFonts w:ascii="Calibri" w:eastAsia="Calibri" w:hAnsi="Calibri" w:cs="Calibri"/>
      <w:sz w:val="22"/>
      <w:szCs w:val="22"/>
    </w:rPr>
  </w:style>
  <w:style w:type="paragraph" w:customStyle="1" w:styleId="Part">
    <w:name w:val="Part"/>
    <w:basedOn w:val="SanSerif1PartN"/>
    <w:link w:val="PartChar"/>
    <w:qFormat/>
    <w:rsid w:val="00525023"/>
    <w:rPr>
      <w:color w:val="000000"/>
    </w:rPr>
  </w:style>
  <w:style w:type="character" w:customStyle="1" w:styleId="NormalChar">
    <w:name w:val="[Normal] Char"/>
    <w:basedOn w:val="DefaultParagraphFont"/>
    <w:link w:val="Normal0"/>
    <w:rsid w:val="00525023"/>
    <w:rPr>
      <w:rFonts w:eastAsia="Arial" w:hAnsi="Arial"/>
      <w:szCs w:val="24"/>
      <w:lang w:val="x-none" w:eastAsia="x-none"/>
    </w:rPr>
  </w:style>
  <w:style w:type="character" w:customStyle="1" w:styleId="SanSerif1PartNChar">
    <w:name w:val="SanSerif 1 PartN Char"/>
    <w:basedOn w:val="NormalChar"/>
    <w:link w:val="SanSerif1PartN"/>
    <w:rsid w:val="00525023"/>
    <w:rPr>
      <w:rFonts w:ascii="Calibri" w:eastAsia="Calibri" w:hAnsi="Calibri" w:cs="Calibri"/>
      <w:b/>
      <w:bCs/>
      <w:sz w:val="22"/>
      <w:szCs w:val="22"/>
      <w:lang w:val="x-none" w:eastAsia="x-none"/>
    </w:rPr>
  </w:style>
  <w:style w:type="character" w:customStyle="1" w:styleId="PartChar">
    <w:name w:val="Part Char"/>
    <w:basedOn w:val="SanSerif1PartNChar"/>
    <w:link w:val="Part"/>
    <w:rsid w:val="00525023"/>
    <w:rPr>
      <w:rFonts w:ascii="Calibri" w:eastAsia="Calibri" w:hAnsi="Calibri" w:cs="Calibri"/>
      <w:b/>
      <w:bCs/>
      <w:color w:val="000000"/>
      <w:sz w:val="22"/>
      <w:szCs w:val="22"/>
      <w:lang w:val="x-none" w:eastAsia="x-none"/>
    </w:rPr>
  </w:style>
  <w:style w:type="character" w:customStyle="1" w:styleId="Heading1Char">
    <w:name w:val="Heading 1 Char"/>
    <w:aliases w:val="CSI: Part (tier 1) Char"/>
    <w:basedOn w:val="DefaultParagraphFont"/>
    <w:link w:val="Heading1"/>
    <w:rsid w:val="001140CC"/>
    <w:rPr>
      <w:rFonts w:ascii="Calibri Light" w:hAnsi="Calibri Light"/>
      <w:b/>
      <w:sz w:val="22"/>
    </w:rPr>
  </w:style>
  <w:style w:type="character" w:customStyle="1" w:styleId="Heading2Char">
    <w:name w:val="Heading 2 Char"/>
    <w:aliases w:val="CSI: Article (tier 2 Char,1.1) Char"/>
    <w:basedOn w:val="DefaultParagraphFont"/>
    <w:link w:val="Heading2"/>
    <w:rsid w:val="00510FD2"/>
    <w:rPr>
      <w:rFonts w:ascii="Calibri Light" w:hAnsi="Calibri Light"/>
      <w:b/>
      <w:sz w:val="22"/>
    </w:rPr>
  </w:style>
  <w:style w:type="character" w:customStyle="1" w:styleId="Heading3Char">
    <w:name w:val="Heading 3 Char"/>
    <w:aliases w:val="CSI: Paragraph (tier 3 Char,A) Char"/>
    <w:basedOn w:val="DefaultParagraphFont"/>
    <w:link w:val="Heading3"/>
    <w:rsid w:val="00ED2BDE"/>
    <w:rPr>
      <w:rFonts w:ascii="Calibri Light" w:hAnsi="Calibri Light"/>
      <w:color w:val="000000"/>
      <w:sz w:val="22"/>
    </w:rPr>
  </w:style>
  <w:style w:type="paragraph" w:styleId="Title">
    <w:name w:val="Title"/>
    <w:aliases w:val="CSI: Section Number and Title"/>
    <w:basedOn w:val="Normal"/>
    <w:next w:val="Normal"/>
    <w:link w:val="TitleChar"/>
    <w:qFormat/>
    <w:rsid w:val="00EC321A"/>
    <w:pPr>
      <w:spacing w:after="0" w:line="240" w:lineRule="auto"/>
      <w:jc w:val="center"/>
    </w:pPr>
    <w:rPr>
      <w:rFonts w:ascii="Calibri Light" w:hAnsi="Calibri Light"/>
      <w:color w:val="000000"/>
      <w:sz w:val="22"/>
    </w:rPr>
  </w:style>
  <w:style w:type="character" w:customStyle="1" w:styleId="TitleChar">
    <w:name w:val="Title Char"/>
    <w:aliases w:val="CSI: Section Number and Title Char"/>
    <w:basedOn w:val="DefaultParagraphFont"/>
    <w:link w:val="Title"/>
    <w:rsid w:val="00EC321A"/>
    <w:rPr>
      <w:rFonts w:ascii="Calibri Light" w:hAnsi="Calibri Light"/>
      <w:color w:val="000000"/>
      <w:sz w:val="22"/>
    </w:rPr>
  </w:style>
  <w:style w:type="character" w:customStyle="1" w:styleId="Heading4Char">
    <w:name w:val="Heading 4 Char"/>
    <w:aliases w:val="CSI: Subparagraph (tier 4 Char,1) Char"/>
    <w:basedOn w:val="DefaultParagraphFont"/>
    <w:link w:val="Heading4"/>
    <w:rsid w:val="008E5A1C"/>
    <w:rPr>
      <w:rFonts w:ascii="Calibri Light" w:eastAsiaTheme="majorEastAsia" w:hAnsi="Calibri Light" w:cstheme="majorBidi"/>
      <w:iCs/>
      <w:sz w:val="22"/>
    </w:rPr>
  </w:style>
  <w:style w:type="character" w:customStyle="1" w:styleId="Heading5Char">
    <w:name w:val="Heading 5 Char"/>
    <w:aliases w:val="CSI: Clause (tier 5 Char,a) Char"/>
    <w:basedOn w:val="DefaultParagraphFont"/>
    <w:link w:val="Heading5"/>
    <w:rsid w:val="00E75BAF"/>
    <w:rPr>
      <w:rFonts w:ascii="Calibri Light" w:eastAsiaTheme="majorEastAsia" w:hAnsi="Calibri Light" w:cstheme="majorBidi"/>
      <w:sz w:val="22"/>
    </w:rPr>
  </w:style>
  <w:style w:type="character" w:customStyle="1" w:styleId="Heading6Char">
    <w:name w:val="Heading 6 Char"/>
    <w:aliases w:val="CSI: Subclause (tier 6 Char,i) Char"/>
    <w:basedOn w:val="DefaultParagraphFont"/>
    <w:link w:val="Heading6"/>
    <w:rsid w:val="006759DF"/>
    <w:rPr>
      <w:rFonts w:ascii="Calibri Light" w:eastAsiaTheme="majorEastAsia" w:hAnsi="Calibri Light" w:cstheme="majorBidi"/>
      <w:sz w:val="22"/>
    </w:rPr>
  </w:style>
  <w:style w:type="character" w:styleId="Hyperlink">
    <w:name w:val="Hyperlink"/>
    <w:basedOn w:val="DefaultParagraphFont"/>
    <w:rsid w:val="00F25098"/>
    <w:rPr>
      <w:color w:val="467886" w:themeColor="hyperlink"/>
      <w:u w:val="single"/>
    </w:rPr>
  </w:style>
  <w:style w:type="character" w:styleId="UnresolvedMention">
    <w:name w:val="Unresolved Mention"/>
    <w:basedOn w:val="DefaultParagraphFont"/>
    <w:rsid w:val="00F25098"/>
    <w:rPr>
      <w:color w:val="605E5C"/>
      <w:shd w:val="clear" w:color="auto" w:fill="E1DFDD"/>
    </w:rPr>
  </w:style>
  <w:style w:type="character" w:styleId="CommentReference">
    <w:name w:val="annotation reference"/>
    <w:basedOn w:val="DefaultParagraphFont"/>
    <w:rsid w:val="002F5AED"/>
    <w:rPr>
      <w:sz w:val="16"/>
      <w:szCs w:val="16"/>
    </w:rPr>
  </w:style>
  <w:style w:type="paragraph" w:styleId="CommentText">
    <w:name w:val="annotation text"/>
    <w:basedOn w:val="Normal"/>
    <w:link w:val="CommentTextChar"/>
    <w:rsid w:val="002F5AED"/>
    <w:pPr>
      <w:spacing w:line="240" w:lineRule="auto"/>
    </w:pPr>
    <w:rPr>
      <w:sz w:val="20"/>
    </w:rPr>
  </w:style>
  <w:style w:type="character" w:customStyle="1" w:styleId="CommentTextChar">
    <w:name w:val="Comment Text Char"/>
    <w:basedOn w:val="DefaultParagraphFont"/>
    <w:link w:val="CommentText"/>
    <w:rsid w:val="002F5AED"/>
    <w:rPr>
      <w:sz w:val="20"/>
    </w:rPr>
  </w:style>
  <w:style w:type="paragraph" w:styleId="CommentSubject">
    <w:name w:val="annotation subject"/>
    <w:basedOn w:val="CommentText"/>
    <w:next w:val="CommentText"/>
    <w:link w:val="CommentSubjectChar"/>
    <w:rsid w:val="002F5AED"/>
    <w:rPr>
      <w:b/>
      <w:bCs/>
    </w:rPr>
  </w:style>
  <w:style w:type="character" w:customStyle="1" w:styleId="CommentSubjectChar">
    <w:name w:val="Comment Subject Char"/>
    <w:basedOn w:val="CommentTextChar"/>
    <w:link w:val="CommentSubject"/>
    <w:rsid w:val="002F5AED"/>
    <w:rPr>
      <w:b/>
      <w:bCs/>
      <w:sz w:val="20"/>
    </w:rPr>
  </w:style>
  <w:style w:type="paragraph" w:customStyle="1" w:styleId="TableParagraph">
    <w:name w:val="Table Paragraph"/>
    <w:basedOn w:val="Normal"/>
    <w:uiPriority w:val="1"/>
    <w:qFormat/>
    <w:rsid w:val="00FE6EC9"/>
    <w:pPr>
      <w:widowControl w:val="0"/>
      <w:autoSpaceDE w:val="0"/>
      <w:autoSpaceDN w:val="0"/>
      <w:spacing w:after="0" w:line="240" w:lineRule="auto"/>
    </w:pPr>
    <w:rPr>
      <w:rFonts w:ascii="Calibri" w:eastAsia="Calibri" w:hAnsi="Calibri" w:cs="Calibri"/>
      <w:sz w:val="22"/>
      <w:szCs w:val="22"/>
    </w:rPr>
  </w:style>
  <w:style w:type="character" w:customStyle="1" w:styleId="Heading7Char">
    <w:name w:val="Heading 7 Char"/>
    <w:basedOn w:val="DefaultParagraphFont"/>
    <w:link w:val="Heading7"/>
    <w:rsid w:val="00E75BAF"/>
    <w:rPr>
      <w:rFonts w:asciiTheme="majorHAnsi" w:eastAsiaTheme="majorEastAsia" w:hAnsiTheme="majorHAnsi" w:cstheme="majorBidi"/>
      <w:i/>
      <w:iCs/>
      <w:color w:val="0A2F40" w:themeColor="accent1" w:themeShade="7F"/>
    </w:rPr>
  </w:style>
  <w:style w:type="character" w:styleId="EndnoteReference">
    <w:name w:val="endnote reference"/>
    <w:basedOn w:val="DefaultParagraphFont"/>
    <w:rsid w:val="00EB5157"/>
    <w:rPr>
      <w:vertAlign w:val="superscript"/>
    </w:rPr>
  </w:style>
  <w:style w:type="character" w:styleId="FollowedHyperlink">
    <w:name w:val="FollowedHyperlink"/>
    <w:basedOn w:val="DefaultParagraphFont"/>
    <w:rsid w:val="000E0493"/>
    <w:rPr>
      <w:color w:val="96607D" w:themeColor="followedHyperlink"/>
      <w:u w:val="single"/>
    </w:rPr>
  </w:style>
  <w:style w:type="paragraph" w:styleId="NormalWeb">
    <w:name w:val="Normal (Web)"/>
    <w:basedOn w:val="Normal"/>
    <w:uiPriority w:val="99"/>
    <w:unhideWhenUsed/>
    <w:rsid w:val="00F04B06"/>
    <w:pPr>
      <w:spacing w:before="100" w:beforeAutospacing="1" w:after="100" w:afterAutospacing="1" w:line="240" w:lineRule="auto"/>
    </w:pPr>
    <w:rPr>
      <w:rFonts w:ascii="Times New Roman"/>
      <w:szCs w:val="24"/>
    </w:rPr>
  </w:style>
  <w:style w:type="character" w:styleId="PlaceholderText">
    <w:name w:val="Placeholder Text"/>
    <w:basedOn w:val="DefaultParagraphFont"/>
    <w:rsid w:val="00BF1D7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58808">
      <w:bodyDiv w:val="1"/>
      <w:marLeft w:val="0"/>
      <w:marRight w:val="0"/>
      <w:marTop w:val="0"/>
      <w:marBottom w:val="0"/>
      <w:divBdr>
        <w:top w:val="none" w:sz="0" w:space="0" w:color="auto"/>
        <w:left w:val="none" w:sz="0" w:space="0" w:color="auto"/>
        <w:bottom w:val="none" w:sz="0" w:space="0" w:color="auto"/>
        <w:right w:val="none" w:sz="0" w:space="0" w:color="auto"/>
      </w:divBdr>
    </w:div>
    <w:div w:id="1459883218">
      <w:bodyDiv w:val="1"/>
      <w:marLeft w:val="0"/>
      <w:marRight w:val="0"/>
      <w:marTop w:val="0"/>
      <w:marBottom w:val="0"/>
      <w:divBdr>
        <w:top w:val="none" w:sz="0" w:space="0" w:color="auto"/>
        <w:left w:val="none" w:sz="0" w:space="0" w:color="auto"/>
        <w:bottom w:val="none" w:sz="0" w:space="0" w:color="auto"/>
        <w:right w:val="none" w:sz="0" w:space="0" w:color="auto"/>
      </w:divBdr>
    </w:div>
    <w:div w:id="18889561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azahner.com/document-library/" TargetMode="External"/><Relationship Id="rId13" Type="http://schemas.openxmlformats.org/officeDocument/2006/relationships/hyperlink" Target="https://www.azahner.com/document/moda-product-datasheet/" TargetMode="External"/><Relationship Id="rId18" Type="http://schemas.openxmlformats.org/officeDocument/2006/relationships/hyperlink" Target="https://www.azahner.com/document/surfaces-specification/"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azahner.com/product-inquiries/" TargetMode="External"/><Relationship Id="rId17" Type="http://schemas.openxmlformats.org/officeDocument/2006/relationships/hyperlink" Target="https://www.azahner.com/document/surfaces-specificatio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zahner.com/products/modular-wall-panel-syste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zahner.com/document/surfaces-specification/"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azahner.com/document/moda-panel-planner/" TargetMode="External"/><Relationship Id="rId23" Type="http://schemas.openxmlformats.org/officeDocument/2006/relationships/fontTable" Target="fontTable.xml"/><Relationship Id="rId10" Type="http://schemas.openxmlformats.org/officeDocument/2006/relationships/hyperlink" Target="https://www.azahner.com/document/moda-installation-manua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zahner.com/document/moda-order-form/" TargetMode="External"/><Relationship Id="rId14" Type="http://schemas.openxmlformats.org/officeDocument/2006/relationships/hyperlink" Target="https://www.azahner.com/document/moda-installation-manua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luyet\Documents\Custom%20Office%20Templates\3-Part%20Specification.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9E39EEF497E4A43BDDF209EEB4D649C"/>
        <w:category>
          <w:name w:val="General"/>
          <w:gallery w:val="placeholder"/>
        </w:category>
        <w:types>
          <w:type w:val="bbPlcHdr"/>
        </w:types>
        <w:behaviors>
          <w:behavior w:val="content"/>
        </w:behaviors>
        <w:guid w:val="{0DA503EA-2529-4096-A587-E0273B4B4A6B}"/>
      </w:docPartPr>
      <w:docPartBody>
        <w:p w:rsidR="000B7285" w:rsidRDefault="00D8621B">
          <w:r w:rsidRPr="00556BEA">
            <w:rPr>
              <w:rStyle w:val="PlaceholderText"/>
            </w:rPr>
            <w:t>[Title]</w:t>
          </w:r>
        </w:p>
      </w:docPartBody>
    </w:docPart>
    <w:docPart>
      <w:docPartPr>
        <w:name w:val="3BDCDB5CC53B40328F4173547FE4B511"/>
        <w:category>
          <w:name w:val="General"/>
          <w:gallery w:val="placeholder"/>
        </w:category>
        <w:types>
          <w:type w:val="bbPlcHdr"/>
        </w:types>
        <w:behaviors>
          <w:behavior w:val="content"/>
        </w:behaviors>
        <w:guid w:val="{031E66BC-D348-404F-9482-6F385EB5E3F6}"/>
      </w:docPartPr>
      <w:docPartBody>
        <w:p w:rsidR="000B7285" w:rsidRDefault="00D8621B">
          <w:r w:rsidRPr="00556BEA">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ktiv Grotesk SemiBold">
    <w:charset w:val="00"/>
    <w:family w:val="swiss"/>
    <w:pitch w:val="variable"/>
    <w:sig w:usb0="E580AEFF" w:usb1="C200FFFF" w:usb2="00000028" w:usb3="00000000" w:csb0="000101FF" w:csb1="00000000"/>
  </w:font>
  <w:font w:name="Aktiv Grotesk">
    <w:charset w:val="00"/>
    <w:family w:val="swiss"/>
    <w:pitch w:val="variable"/>
    <w:sig w:usb0="E580AEFF" w:usb1="C200FFFF" w:usb2="00000028" w:usb3="00000000" w:csb0="000101FF" w:csb1="00000000"/>
  </w:font>
  <w:font w:name="Aktiv Grotesk Medium">
    <w:charset w:val="00"/>
    <w:family w:val="swiss"/>
    <w:pitch w:val="variable"/>
    <w:sig w:usb0="E580AEFF" w:usb1="C200FFFF" w:usb2="00000028" w:usb3="00000000" w:csb0="000101FF" w:csb1="00000000"/>
  </w:font>
  <w:font w:name="Helvetica">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21B"/>
    <w:rsid w:val="000B7285"/>
    <w:rsid w:val="002A1DE5"/>
    <w:rsid w:val="00D86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621B"/>
    <w:rPr>
      <w:rFonts w:cs="Times New Roman"/>
      <w:sz w:val="3276"/>
      <w:szCs w:val="3276"/>
    </w:rPr>
  </w:style>
  <w:style w:type="character" w:default="1" w:styleId="DefaultParagraphFont">
    <w:name w:val="Default Paragraph Font"/>
    <w:uiPriority w:val="1"/>
    <w:semiHidden/>
    <w:unhideWhenUsed/>
    <w:rsid w:val="00D8621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D8621B"/>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DA4FF3-7F26-454F-A029-767BEDB30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3-Part Specification.dotx</Template>
  <TotalTime>130</TotalTime>
  <Pages>9</Pages>
  <Words>3430</Words>
  <Characters>19553</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Moda 3-part Specification</dc:title>
  <dc:creator>Zahner</dc:creator>
  <cp:lastModifiedBy>Matt Sutton</cp:lastModifiedBy>
  <cp:revision>73</cp:revision>
  <cp:lastPrinted>2025-05-12T17:38:00Z</cp:lastPrinted>
  <dcterms:created xsi:type="dcterms:W3CDTF">2026-02-26T16:36:00Z</dcterms:created>
  <dcterms:modified xsi:type="dcterms:W3CDTF">2026-07-30T22:13:00Z</dcterms:modified>
</cp:coreProperties>
</file>